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October 13, 2025, total duration (24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And that trail stays consistent no matter which phase you're in. If you're in the DST or the upREIT, right? There's no lower fee at the beginning, and then once it goes to the upREIT, it gets larger. It just stays consistent at whatever it's set at. During the DST phase, if you so choose to take that fee, that's 25 basis points. Okay. At upREIT, then it's your typical 1% trail on the T-share. Okay. I think that's... I should have followed that. Sorry. So for T-shares, the upfront's up to 5%, you said? Up to, yes. And what's the trail? The trail starts in the upREIT phase, and it's 1%. There's no trail during the DST phase for T-shares. If you so choose to make that election, you can. Some have. Most don't, but some have. So the trail during the DST phase is 25 basis points. Okay. And then it goes to 1%, 100 basis points at upREIT. And that's just the fee structure for the REIT, right? No, that's the exchange fund, right? Yeah, we're talking... Once you upREIT, you're in the REIT with OP units, right? Oh, yeah, yeah, yeah. If I invest in the Heinz REIT versus if I get ownership of OP units through the 721, is my fee structure the same for the same share class or no? Class E OP unit is economically equivalent to a Class T common stock. Okay, so is that the transactional share class for the REIT, the Class E or whatever, I guess? Yeah, so for all of the DST share classes, we match it with an equivalent OP unit, and then that OP unit is also matched with an equivalent REIT common stock. Okay, that's helpful. So what's the difference between the Class S and the Class T? Those are both brokerage share classes, I would imagine, correct? Primarily, S has a trail during the DST. Okay. Well, the trail for S is 85 basis points, not 100 basis points. Yeah, that would probably be our preference in the Class S because that kind of mirrors what we have in other funds of a similar nature. But what's the fee structure for upfront for S? The upfront commission should stay the same, 5% and the 1% due to the manager fee, and you can adjust that accordingly. Damn. So I think, Kelly, we should choose Class T. Okay, what's your thinking there? I mean, I feel like the Class S is closer to what we normally would choose for a brokerage share class. It is, but we can press it down to 2% and pay 25 basis points trail. My concern is, you know, I don't want to be too far off market from other DST offerings because otherwise it will impact the marketing of this fund. And I don't want to get into details on the other stuff, but if you look at it, Kelly, the T lines up better so that you're not disadvantaging one over the other necessarily. You focus on the strategy and not ‑‑ we can discuss offline. If I understand, let me just make sure I understood you correctly. The Class T is up to 5% upfront fee. We can press that down to whatever we want. And then no trail or we can turn on 25 basis points trail. Let me pause that. Is that right? No. It's half right. So you're right on the upfront. You can have a 25 basis points trail during the DST phase. And then once you upgrade, it goes to a 1% trail. Forget the upgrade for a second. The upgrade is just going to follow the REIT pricing, so I don't care about that. That's fine. We're focused on the DST phase only right now. So I want to make sure we line things up appropriately. So just for the DST phase, Class T is upfront, up to 5%, and we can press that down if we want to up to 2%. And then we can turn on trail if we want to during the DST phase of 25 basis points. Correct. And then Class S is 85 basis points of trail during the DST phase. And the trail is what, up to 2% you said? No, still 5%. Yeah, the upfront is still the same on the S. During the DST phase, it's still 25 basis points trail. The only difference between the S and the T is the trail at upgrade. One is 100 basis points, one is 85. But it's identical. I'm sorry, okay, I got it. Okay, okay, so then Kelly, you're right. I agree with you then. Yeah, okay. The other thing you may want to be mindful of too, if you want the trail during the DST, that can be rather dilutive. So on the ones where we have that, the upfront is lower, like up to 3, for example, or up to 2, and then they take the trail. That 25 can hit the investor pretty hard. So if you took a 5 upfront plus a 25 trail, it's pretty dilutive. Yeah, we would cap it at 2. We would cap the upfront at 2%. And it sets down to 1% if it commits higher. Yeah, well, we can even, the advisor can even waive the upfront if they want, if they don't want an upfront. Exactly. Okay. And then, so that's the essay portion. The management fee. Dev, can I ask one other clarifying question? Yeah. The 2% upfront. Yeah. There's also a dealer manager fee concept as well of 1%. So are you guys looking for that as well, or are you just flat, just 2% upfront? What is that? Explain that to me. Greg, you might do a better job than me on this, but the DMV is, again, it's compensation. The way it's structured is you got the 5% upfront commission to the advisor, 1% DMV to the home office, for a total of 6%. And who's paying that 6%? The investor. Investor, okay. Okay. So yeah, we don't want to burden that. We would not do that. Okay, so 2% flat upfront. Got it. Okay. That's correct. Now, Kelly, the breakpoints are not standard with the current one I noticed. Is that GP driven? Or the, what do you mean? Like the upfront placement fee breakpoints? Yeah. Wouldn't they... I see, because you guys have a $20 million breakpoint here. What is that? Matt, is that on the S share, right? On the over $20 million, they get a break on the trail, right? Is that what that is? I need to look at that, Greg. I don't want to misspeak. I'll have to look at that. I can pull it up while we talk. It's fine. Is that the organization and offering expenses, one and a quarter? Then it mixes... Yeah, the offering is one and a quarter. Yeah. And you get a break at $20 million on the operating and offering expenses? I think Greg is looking that up right now. Okay. Yeah, so over $20 million, this is the trail post-up rate. It goes from 85. This one we have going to 35s over 20. But it doesn't impact the DST phase though, right? Correct. Got it. Okay. And then the management fee for DST, what is that? It's 1% of the master lease, which equates to... It's about four basis points of equity. It's pretty minimal. And that's just market for most all of these DST sponsors, about 1% of the master lease or four or five basis points of equity. And is it a 20-year master lease? Ours is 10 years. We have the ability to do up to 20. I think in reality, they'll be 10 years, and I can talk more on the rationale for that if it's helpful. Yeah, I'd like to hear that experience. I'm sorry, I didn't hear that. What's the rationale? Yeah, Zoom up or down. Hang on, guys. Can you guys hear me better? Yes. Here we go. Yeah, Zoom is my friend. Sorry about that. I forgot I was on Zoom. Yeah, can you talk about that, Greg, if you don't mind, the 10-year lease rationale? Yeah, no, I mean, look, both the 10- and 20-year are fine. I think the 10-year works a little bit better when we think about the types of real estate that Heinz buys versus others that use the 20. So when you think about the way the valuation works, the valuation is based on the master lease. So what that means is in a typical appraisal, you have a period of cash flow, and then you have your terminal value at the end of it. Here, the cash flow is the fixed master lease that's remaining, right? So those payments do not move. They're fixed. And then you have the real estate value at the end of that either 10 years or 20 years. So if you're buying like a 15-, 20-year net lease industrial asset that's single-tenant, it's pretty easy to underwrite 20 years of property cash flows versus when, you know, with Heinz, we're an operator of real estate. We're a little bit more active in the management. We're trying to create some value. Generally, there's multiple tenants, and we're kind of taking a core-plus asset and moving it to core, for example. So when you layer that in, it's a little bit difficult to model out 20 years. 10 is kind of the industry standard. Once you</w:t>
      </w:r>
    </w:p>
    <w:p>
      <w:pPr>
        <w:jc w:val="left"/>
      </w:pPr>
      <w:r>
        <w:rPr>
          <w:rFonts w:ascii="Cambria" w:hAnsi="Cambria"/>
          <w:sz w:val="22"/>
        </w:rPr>
        <w:br w:type="page"/>
      </w:r>
    </w:p>
    <w:p>
      <w:pPr>
        <w:pStyle w:val="Heading2"/>
        <w:jc w:val="left"/>
      </w:pPr>
      <w:r>
        <w:rPr>
          <w:rFonts w:ascii="Cambria" w:hAnsi="Cambria"/>
          <w:sz w:val="22"/>
        </w:rPr>
        <w:t>Section 2, recording time between 0:20:00-0:40:00</w:t>
      </w:r>
    </w:p>
    <w:p>
      <w:pPr>
        <w:ind w:firstLine="720"/>
        <w:jc w:val="left"/>
      </w:pPr>
      <w:r>
        <w:rPr>
          <w:rFonts w:ascii="Cambria" w:hAnsi="Cambria"/>
          <w:sz w:val="22"/>
        </w:rPr>
        <w:t>Well, I don't know. I mean, so all I'm trying to say is I don't think that this eight and a half percent cap that is out there, that is certainly standard for REIT business. No one goes beyond that on the REIT side, right? Truly buying HGET directly. But since you're buying a TREX 506B offering, there's a few firms that do not adhere to that cap because they feel like they fall under the eight and a half percent cap rules. But if I heard Greg correctly, what Greg is saying is that most folks are adhering to the whole P units and counting the two and a half in the eight and a half cap. Yes. Is that right, Greg? Yes, that's correct. Okay. Got it. Now, you're just saying you could justify not doing it. That's correct. Correct. That's right. Then I get it. Yeah, yeah. That's for sure. Okay. Tell me what else do we have here? That was my main, the fees and expenses were the main questions that I had. I just wanted to write it out logically and feel good about it. Now, do you guys have any sort of marketing that includes the type S versus type T? It's a comparison or would that be in the PPM? It's not in the PPM, but Matt, you could put together a simple table, right, that compares the two? Absolutely. Yeah, we should do that. And you guys do offer advisory share classes, is that correct? For fee-based accounts? We have an I share for that. Okay. I think that was a question that I had for Paul. I just didn't see that. I didn't see the I share listed anywhere in the PPM, so I wasn't sure. Most of that's covered in our pricing supplements. So we have today, most of that buying on the advisory side, they're registered investment advisors, so we have an RIA pricing supplement. Okay. Yeah, because the pricing supplement I have only has the class T. So is there a separate one that has different share classes? Is there a pricing supplement for each share class? Okay. All right. That's where I was going off the rails. I just had the one pricing supplement. Right. Okay. We'll customize your pricing supplement to meet your needs. Okay. Is it your plan to offer the advisory share as well? Yeah. Yeah, I would think that we would offer a brokerage share class and an advisory share class. That's normally what we offer. Right. Okay. So class S and class I. Yes. Okay. I think that's all the questions that I had. I don't know, Stav, you have anything else? I'm just looking through it. I don't think I do. Nope. Okay. Okay, so we'll send you guys the table, T versus S table, and then, Kelly, you're going to ultimately send us just to proofread, right, the term sheet as you put it together? Exactly. And then we're, I guess, still holding off on any agreements until we get through that. Yeah. No, that's fair. That makes sense. Okay. Good. All right. Anything else from our side, guys? This T investor servicing fee, I'm checking with the team as we speak. I think we have flexibility on that as well, guys. Let me 100% confirm that. I think we've had another partner of ours that wanted more than 25 basis points. So let that stay an open item, if you guys don't mind. Okay. That's fine. And just going back to that dealer management fee of 1% that gets paid to the, I guess, gets paid to the home office, we can waive that if we want, correct? You can, yes. Okay. Got it. Yeah, because right now I have you set for 2%. Got it. Okay. Okay. Thanks, guys. All right.</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They said the trail stays consistent regardless of phase. If an investor is in the DST or the upREIT, the fee does not start lower then increase at conversion; it remains at the set rate. During the DST phase, if elected, that fee is 25 basis points. In the upREIT phase, the trail is 1% on the T-share.</w:t>
        <w:br/>
        <w:br/>
        <w:t>They clarified that for T-shares the upfront commission is up to 5%. There is no trail during the DST phase for T-shares unless the investor elects it; if elected, the DST trail is 25 basis points, which then becomes 1% (100 basis points) at upREIT.</w:t>
        <w:br/>
        <w:br/>
        <w:t>They confirmed that the fee structure discussed applies to the exchange fund. Once an investor upREITs, they are in the REIT with OP units. They asked whether investing in the Heinz REIT versus receiving OP units through a 721 results in the same fee structure for the same share class. It was stated that a Class E OP unit is economically equivalent to a Class T common stock. For all DST share classes, the sponsor matches each with an equivalent OP unit, which is then matched to an equivalent REIT common stock.</w:t>
        <w:br/>
        <w:br/>
        <w:t>They asked the difference between Class S and Class T. It was explained that both are brokerage share classes. The primary difference is the trail during the DST phase: Class S has an 85 basis point trail during DST (not 100 basis points). The upfront commission for Class S remains up to 5%, with a 1% manager fee included. The sponsor can adjust those amounts as needed.</w:t>
        <w:br/>
        <w:br/>
        <w:t>They discussed preference for Class T. Class T has an upfront of up to 5% that can be reduced (for example, down to 2%). During the DST phase, Class T can have a 25 basis point trail if elected. Class S carries an 85 basis point trail during the DST phase. The only difference between S and T at upgrade is the post-upREIT trail: one goes to 100 basis points, the other to 85; otherwise they are identical.</w:t>
        <w:br/>
        <w:br/>
        <w:t>They noted that taking a trail during the DST phase can be dilutive. Offerings that include a DST trail often have a lower upfront (for example up to 3% or 2%), because a 5% upfront plus a 25 basis point trail can be burdensome to investors. Therefore, they would cap the upfront at 2% and reduce further to 1% if commitments are higher. An advisor could also waive the upfront if desired. The consensus was to structure a 2% flat upfront and not include a dealer manager fee (DMV) that would add another 1%. They explained the DMV concept: compensation can be structured as a 5% upfront commission to the advisor plus 1% DMV to the home office for a total of 6%, paid by the investor. They decided not to include that additional 1% and to use a 2% flat upfront instead.</w:t>
        <w:br/>
        <w:br/>
        <w:t>They noted that the breakpoints are not standard in the current document and asked whether that is GP-driven. There is a $20 million breakpoint in the materials. For the post-upREIT trail, the structure shows the trail dropping from 85 to 35 basis points over $20 million, but that breakpoint does not affect the DST phase.</w:t>
        <w:br/>
        <w:br/>
        <w:t>They confirmed the offering and organization expenses: offering expenses are 1.25%. The management fee for the DST is 1% of the master lease, which equates to about four basis points of equity, consistent with market for DST sponsors. The sponsor’s DST master lease term is 10 years, with the ability to extend up to 20 years; in practice, they expect 10-year leases.</w:t>
        <w:br/>
        <w:br/>
        <w:t>They then discussed the rationale for a 10-year master lease versus 20 years. Valuation is based on the master lease: appraisals use the remaining fixed master lease cash flow and a terminal real estate value at lease expiry. For long-term single-tenant net-leased industrial assets, underwriting 20 years of property cash flows is straightforward. By contrast, the sponsor (Heinz) operates real estate more actively, seeks to create value, typically manages multiple tenants, and transforms core-plus assets toward core. That active management and multi-tenant repositioning makes modeling 20 years more difficult. Therefore, a 10-year master lease is considered the industry standard and better aligns with the sponsor’s operating strategy.</w:t>
      </w:r>
    </w:p>
    <w:p>
      <w:pPr>
        <w:ind w:firstLine="720"/>
        <w:jc w:val="left"/>
      </w:pPr>
      <w:r>
        <w:rPr>
          <w:rFonts w:ascii="Cambria" w:hAnsi="Cambria"/>
          <w:sz w:val="22"/>
        </w:rPr>
        <w:t>The speaker said they did not believe the 8.5% cap, which is standard for REIT business, is exceeded on the REIT side when buying HGET directly. They noted that when buying a TREX 506B offering, a few firms do not adhere to that cap because they believe they fall outside the 8.5% cap rules. Greg confirmed most firms treat the P units and include the 2.5% within the 8.5% cap. Greg agreed that one could justify not including it.</w:t>
        <w:br/>
        <w:br/>
        <w:t>Fees and expenses were their main questions; the speaker wanted those items documented logically.</w:t>
        <w:br/>
        <w:br/>
        <w:t>They asked whether marketing exists that compares Class S versus Class T or if that comparison would be in the PPM. It is not in the PPM. Matt said he could prepare a simple comparison table, and the group agreed that they should do that.</w:t>
        <w:br/>
        <w:br/>
        <w:t>They asked whether advisory share classes are offered for fee-based accounts. The response was that an I share is available for that purpose.</w:t>
        <w:br/>
        <w:br/>
        <w:t>The speaker said they had not seen the I share listed in the PPM. The other party explained that most of that is covered in their pricing supplements; advisory activity is handled via an RIA pricing supplement. The speaker noted their pricing supplement only shows Class T and asked whether there is a separate pricing supplement for each share class. The reply was that the pricing supplement will be customized to meet their needs.</w:t>
        <w:br/>
        <w:br/>
        <w:t>They plan to offer both a brokerage share class and an advisory share class, typically Class S and Class I. The group will send the T versus S comparison table. Kelly will send the term sheet for proofreading once it is drafted. They agreed to hold off on final agreements until after those steps.</w:t>
        <w:br/>
        <w:br/>
        <w:t>Regarding the T investor servicing fee, the team is checking for flexibility and will confirm; one partner previously requested more than 25 basis points, so they will keep that as an open item. The dealer management fee of 1% that is paid to the home office can be waived. The speaker noted they currently have it set at 2%.</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 Trail fees remain consistent across phases (DST → upREIT) unless elected otherwise; DST-elected trail converts to the set post-upREIT trail rather than starting lower and increasing.</w:t>
        <w:br/>
        <w:t>- Key fee points: DST elective trail = 25 bps; upREIT trail for T-shares = 1.00% (100 bps). T-shares have upfront commission up to 5% (can be reduced). No automatic DST trail for T-shares unless investor elects it.</w:t>
        <w:br/>
        <w:t>- Exchange fund / 721 mechanics: fee structure applies to the exchange fund. Once an investor upREITs they hold OP units in the REIT. A Class E OP unit is economically equivalent to a Class T common. Sponsor matches each DST share class → equivalent OP unit → equivalent REIT common.</w:t>
        <w:br/>
        <w:t>- Class S vs Class T (both brokerage share classes): primary difference is DST-phase trail and post-upREIT trail levels.</w:t>
        <w:br/>
        <w:t xml:space="preserve">  - Class T: upfront up to 5% (can be reduced, e.g., to 2%); DST elective trail = 25 bps; post-upREIT trail = 100 bps (for T).</w:t>
        <w:br/>
        <w:t xml:space="preserve">  - Class S: upfront up to 5% (includes 1% manager fee); DST trail = 85 bps (not 100 bps); post-upREIT trail drops to 85 bps (and differs from T).</w:t>
        <w:br/>
        <w:t xml:space="preserve">  - Otherwise S and T are identical at upgrade except for trail levels.</w:t>
        <w:br/>
        <w:t>- Trailing fees during DST are dilutive; offerings that include DST trails commonly reduce upfronts (typical examples: up to 3% or 2%). Consensus here: use a 2% flat upfront and do NOT include a 1% dealer manager fee (DMV) to the home office. Explanation: traditional comp might be 5% upfront + 1% DMV = 6% total; this offering will avoid the extra 1%.</w:t>
        <w:br/>
        <w:t>- Breakpoints: materials show a $20M breakpoint. Post-upREIT trail drops from 85 bps to 35 bps over the $20M breakpoint; the breakpoint does not affect DST-phase trails.</w:t>
        <w:br/>
        <w:t>- Fees &amp; expenses:</w:t>
        <w:br/>
        <w:t xml:space="preserve">  - Offering &amp; organization expenses = 1.25%.</w:t>
        <w:br/>
        <w:t xml:space="preserve">  - DST management fee = 1% of the master lease, which equates to ~4 bps of equity (consistent with market DST sponsors).</w:t>
        <w:br/>
        <w:t xml:space="preserve">  - Dealer management fee (DMV) concept exists; DMV of 1% can be waived. Note: speaker mentioned it is currently set at 2% in one instance.</w:t>
        <w:br/>
        <w:t>- DST master lease term: 10-year primary term, extendable up to 20 years; expectation is to use 10-year leases in practice.</w:t>
        <w:br/>
        <w:t xml:space="preserve">  - Rationale: Valuation relies on remaining fixed master lease cash flows + terminal real estate value at lease expiry. Sponsor’s active, value-add, multi-tenant strategy makes underwriting a 20-year fixed master lease less aligned; 10 years is industry standard and better aligns with sponsor operating strategy.</w:t>
        <w:br/>
        <w:t>- 8.5% dealer/placement cap: speaker does not believe the 8.5% cap is exceeded on the REIT side when buying HGET directly. For TREX 506(b) offerings, some firms exclude certain items from the 8.5% cap; Greg noted most firms treat P units and include the 2.5% within the 8.5% cap, though one could justify excluding it.</w:t>
        <w:br/>
        <w:t>- Documentation/marketing:</w:t>
        <w:br/>
        <w:t xml:space="preserve">  - The PPM does not include a Class S vs Class T comparison. Matt will prepare a simple comparison table; group agreed to produce/send the T vs S comparison table.</w:t>
        <w:br/>
        <w:t xml:space="preserve">  - Advisory (fee-based) share class: Class I is available for RIA/advisory accounts. The I share typically appears in pricing supplements rather than the main PPM. Pricing supplements will be customized per share class and client needs.</w:t>
        <w:br/>
        <w:t>- Next steps / open items:</w:t>
        <w:br/>
        <w:t xml:space="preserve">  - Prepare T vs S comparison table (Matt + group).</w:t>
        <w:br/>
        <w:t xml:space="preserve">  - Kelly to send term sheet for proofreading once drafted.</w:t>
        <w:br/>
        <w:t xml:space="preserve">  - Hold off final agreements until comparison table and term sheet review completed.</w:t>
        <w:br/>
        <w:t xml:space="preserve">  - Confirm flexibility on T investor servicing fee (open item — one partner previously requested &gt;25 bps).</w:t>
        <w:br/>
        <w:t xml:space="preserve">  - Confirm DMV treatment and whether current 2% setting is to be adjusted/waived.</w:t>
        <w:br/>
        <w:br/>
        <w:t>Main ideas (bullet points)</w:t>
        <w:br/>
        <w:t>- Trail consistency: trail rate is fixed across DST → upREIT if elected; DST election converts to post-upREIT rate.</w:t>
        <w:br/>
        <w:t>- DST trail = 25 bps (if elected); upREIT trail for T-share = 100 bps.</w:t>
        <w:br/>
        <w:t>- T-shares: upfront commission up to 5% (can be reduced); no DST trail unless elected.</w:t>
        <w:br/>
        <w:t>- Class equivalence: Class E OP unit ≡ Class T common economically; sponsor pairs DST share classes → OP units → REIT common.</w:t>
        <w:br/>
        <w:t>- Class S vs T differences:</w:t>
        <w:br/>
        <w:t xml:space="preserve">  - S = brokerage; DST trail = 85 bps; upfront up to 5% (includes 1% manager fee).</w:t>
        <w:br/>
        <w:t xml:space="preserve">  - T = brokerage preferred by group; DST elective trail = 25 bps; post-upREIT = 100 bps; upfront flexible (can be reduced to 2% or lower).</w:t>
        <w:br/>
        <w:t>- Dilutive effect of DST trail → typical trade-off = lower upfront (e.g., 3% or 2%); consensus = 2% flat upfront, no 1% DMV.</w:t>
        <w:br/>
        <w:t>- DMV explained: advisor comp can be structured as 5% upfront + 1% DMV = 6%; group will not include extra 1% DMV (can be waived).</w:t>
        <w:br/>
        <w:t>- Breakpoint: $20M breakpoint present; post-upREIT trail steps down from 85 bps → 35 bps across $20M; breakpoint does not affect DST-phase.</w:t>
        <w:br/>
        <w:t>- Offering expenses = 1.25%; DST mgmt fee = 1% of master lease (~4 bps of equity).</w:t>
        <w:br/>
        <w:t>- Master lease = 10-year primary term (extendable to 20); 10-year is industry standard given sponsor’s active value-add strategy.</w:t>
        <w:br/>
        <w:t>- 8.5% cap treatment: most firms include P unit-related 2.5% within 8.5% per Greg, but some firms exclude; speaker believes REIT side not exceeding 8.5% for direct HGET purchases.</w:t>
        <w:br/>
        <w:t>- Marketing/docs: S vs T comparison not in PPM; Matt to prepare table; pricing supplements (incl. RIA pricing supplement) will list advisory (I) shares and be customized.</w:t>
        <w:br/>
        <w:t>- Execution items: send T vs S table, Kelly to circulate term sheet for proofreading, finalize agreements after above, confirm T servicing fee flexibility and DMV waiver/level.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