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March 30, 2026, total duration (10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Standard part of our process, so we have completed the report. It has gone through our internal ratings committee, so everything has been approved. So we're just in the process of wrapping this up. We're targeting to send it out probably tomorrow or no later than Wednesday. Usually. So we're going to just walk through the findings of this report so you know what the final outcome is before they go to client. And yeah, so we did approach this as an update from the June 2024 review. And so I don't know if you were part of that review at that time, but yeah, but it's a lot of the elements were essentially carried over from then because a lot of the processes and the firm stuff and everything hasn't changed. So in terms of key findings that we noted, there was only one. So key findings are kind of what we would identify as operational risk. So there's only one key finding that we did note that it is a carryover from the June report, and this relates to data and network security. This falls within the technology core factor. And specifically, we noted that in terms of the USB ports that are on the firm laptops, you do prohibit writing on these devices, but you do grant read access. So we do see this as a potential security risk. And then separately, we noted that in terms of web filtering, so limited access to certain websites like personal email, social media, things like that. So we know you do restrict it for investment professionals and then certain non-investment professionals that do have some investment related responsibility, but you don't have that filter across everybody at the firm. So that's also, we see it as a potential kind of a data security risk. So understanding, you do run an integrated real estate firm. So I understand there are certain people at the property level that you probably don't want to limit too much of their access. So that's the key finding. So we did note it in terms of risk impact at a low risk impact, which just assigns kind of our view of it as a potential for data risk, but certainly not something we see as a high risk. So that's all the key findings. So because there's only one key finding at a low risk impact in terms of the core factor downgrades, there were none. So all 10 core factors that we rated received the meat standards rating in our rating system, which is the green rating across the board. And so all greens across all 10 core factors, they roll over into an overall rating of a retain, which is also a green rating. So just a quick summary. So you did receive the highest overall rating of a retain, and that's driven by no core factor downgrades across all 10 of the core factors and only based on just one low impact key finding in technology that I kind of walked you through. So Judy, you said it's a 10, the most, the highest green rating we can get, one can get. There are 10 core factors. So 10 areas. Yeah. So all 10 got greens. Okay. Now question, had it not been for the couple of low risk key findings, what would have been the score then? Oh, no, no, no. It wasn't a score. Oh, it's just the rating. Yeah. You received the highest rating already. Okay. So, okay. That's great. So, yeah. So even if you didn't have that key finding, it would have been the same green ratings across the board because that low impact key rating, you know, we did not feel that it was significant enough for us to downgrade anything. So, yeah. Fantastic. Yeah. No. So that's the final outcome. You know, so there are some other sections of the report that, you know, we did note, which, you know, I don't, yeah, I can kind of just go, you know, so we have, we provided an update on firm AUM, on headcount. We provided a detail on the HRX9, you know, some descriptions around the exchanges that are offered as part of the structure. We also provided an update on any regulatory interactions, which obviously, you know, there weren't anything of note. We also noted that you continue to have an annual SOC 1. That's something that, you know, you did provide us with the most recent one, which we went through, no issues there. And finally, we provided some technology updates that you had happening, you know, some of the key initiatives that we talked about. And then the last one is that we do provide a rating on is on ESG. Now, I didn't talk about it in the context of the other ones because the ESG rating, we're not really following the traffic light pattern. So we're not really saying, you know, there are risks involved. We're just trying to provide some insight into the level of integration of ESG, and we look at it both from the firm level as well as the strategy and the fund level. And, you know, given, you know, you do have a lot of initiatives happening at those levels, and of course, you know, the real estate strategy, which is kind of probably a little bit more ESG friendly in terms of, you know, the environment and things like that. So we actually did give you, oh, no, before we do that, so the way we rate ESG is just how integrated it is at the firm and at the investment level. So instead of the traffic light pattern, the system, we rate it based on a three circle system. So three out of three circles means, you know, it's well integrated, and then, of course, one out of three is more of a limited integration. And because of all the things you have going on, we assigned you a three out of three integration rating for ESG. So you did get the most integrated ESG rating as well. And I saved this till the end because it's a little differently from the other one, which is, you know, a green, yellow, red type. So, yeah, so that's it. That's pretty much the whole, you know, all of the key elements in the report. Sounds awesome. Thank you. Well, that just made my entire week. This is the best news ever. Well, I mean, I don't know if you were expecting bad news, were you? I mean, you know, I think. Hey, you never know. I mean, you guys are tough. So, like, yeah. And it's my first time covering the team and then leading the team as a head of the DG. Oh, okay. You know, like, it's all extra pressure on me. Yeah. So how I put it, like, all the presenters in front of you, hoping they deliver all the comprehensive information you guys are looking for. So, no, that was awesome news. Thank you. Really appreciate all the hard work. Yeah. And also, just a comparison, the report from 2024, it was very similar results. Oh, really? Okay. Yeah. So that's why, like, you know, we didn't identify anything new, you know, and then that one key finding still exists from my 2024 review. So that's essentially it. Okay. So everything pretty much carried over. Okay. Okay. I'll pass that finding to our head of tech. Yeah. Well, and one other question of topics, if I may. Had a separate conversation today, and you know how we're trying now to even penetrate more platforms and then more distributors, like CASE, as an example, right? But we had somebody asking a very random question. If ODD, Operational Due Diligence, has been done on our REIT, something similar to what you guys have done, right? Because you've done it in 2024. Now, are we allowed to share information like, yes, MRSA has done this work on HBIS, but that's the extent of it, or not really? Yeah. I mean, I think, you know, you're allowed to share that we looked at it. And, you know, and if you have prospects that may be interested in discussing further, you know, I mean, you can probably route them to me. Okay. And, you know, maybe I can connect them to the folks here. Yeah, because we do have some options, you know, if they want access to the report, or, you know, maybe if they want us to, like, come in and, because, you know, it has been a couple of years. Yeah, yeah, yeah. So, yeah, yeah. So, yeah, I mean, I think you should be fine to disclose that we looked at it, and to the extent that they may be interested in finding out more, yeah, so just feel free to, you know, send this way. And, you know, I mean, I'll make sure they kind of connect with the right people here to see if, you know, what we can do. Perfect. I'll definitely reach out if they express any further interest. Yeah, okay. Yeah, yeah, I can do that. All right. Well, thank you. Yeah, no, you're very welcome. And, yeah, it's been a very smooth process, you know, been a very pleasure working with you guys. So, yeah, you know, I imagine we'll probably reconnect at some point in the future on the next one. I hope so. Okay. Because we're excited, yes, we are. Thank you. Thank you, William. All right, yeah, no, have a great rest of your week. You too. Thank you. Okay, thanks. Bye.</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They completed the report. It has gone through their internal ratings committee and been approved. They are in the process of wrapping it up and are targeting to send it out tomorrow or no later than Wednesday. They walked through the findings of the report so the client would know the final outcome before it goes to the client.</w:t>
        <w:br/>
        <w:br/>
        <w:t>They approached this as an update to the June 2024 review. Many elements were carried over because processes and firm-level controls have not changed.</w:t>
        <w:br/>
        <w:br/>
        <w:t>Key findings</w:t>
        <w:br/>
        <w:t xml:space="preserve">- There was one key finding, a carryover from the June report, relating to data and network security within the technology core factor. </w:t>
        <w:br/>
        <w:t xml:space="preserve">  - USB ports on firm laptops prohibit writing but grant read access, which they view as a potential security risk.</w:t>
        <w:br/>
        <w:t xml:space="preserve">  - Web filtering is limited: access to personal email and social media is restricted for investment professionals and some non-investment staff with investment responsibilities, but the filter is not applied across the entire firm. They recognize that some property-level staff require broader access, but they still view the lack of firm-wide filtering as a potential data security risk.</w:t>
        <w:br/>
        <w:t>- The risk impact for this key finding was assessed as low.</w:t>
        <w:br/>
        <w:br/>
        <w:t>Ratings and outcome</w:t>
        <w:br/>
        <w:t xml:space="preserve">- Because there was only one low-impact key finding, there were no core factor downgrades. All 10 core factors received the meet-standards rating in their rating system (green across the board). </w:t>
        <w:br/>
        <w:t xml:space="preserve">- The overall rating rolled up to a Retain, also a green rating — the highest overall rating. </w:t>
        <w:br/>
        <w:t>- The presenter confirmed that the single low-impact key finding was not significant enough to change any ratings.</w:t>
        <w:br/>
        <w:br/>
        <w:t>Other report elements</w:t>
        <w:br/>
        <w:t>- The report included updates on firm AUM, headcount, and details on HRX9 and related structure exchanges.</w:t>
        <w:br/>
        <w:t>- They provided an update on regulatory interactions; there were no items of note.</w:t>
        <w:br/>
        <w:t>- The firm continues to have an annual SOC 1; the most recent SOC 1 was reviewed with no issues.</w:t>
        <w:br/>
        <w:t>- Technology updates and key initiatives were summarized.</w:t>
        <w:br/>
        <w:br/>
        <w:t>ESG rating</w:t>
        <w:br/>
        <w:t xml:space="preserve">- ESG is rated differently from the traffic-light system. It is measured on a three-circle integration scale at both firm and investment/fund levels. </w:t>
        <w:br/>
        <w:t>- Given the initiatives at both levels and the ESG-friendly nature of the real estate strategy, they assigned a 3 out of 3 integration rating for ESG, indicating strong integration.</w:t>
        <w:br/>
        <w:br/>
        <w:t>Client reaction and context</w:t>
        <w:br/>
        <w:t>- The client responded positively, saying the news made their week and thanking the team for the work. The client noted this was the speaker's first time leading the team on this review and appreciated the comprehensive presentation.</w:t>
        <w:br/>
        <w:t>- The 2024 report produced very similar results; the single key finding carried over from that review.</w:t>
        <w:br/>
        <w:br/>
        <w:t>Follow-up and sharing</w:t>
        <w:br/>
        <w:t>- The client asked whether Operational Due Diligence (ODD) performed on their REIT could be disclosed to prospective platforms or distributors. The presenter advised that the firm may disclose that they reviewed the REIT and suggested routing interested prospects to the presenter. The presenter offered options, including providing access to the report or arranging an in-person review, and said they would connect prospects to the appropriate people if there is further interest.</w:t>
        <w:br/>
        <w:br/>
        <w:t>The presenter thanked the client; the review process was described as smooth and a pleasure to work on. They expect to reconnect for the next review in the future.</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They completed and approved the report (internal ratings committee); it is being finalized and will be sent tomorrow or no later than Wednesday. This was treated as an update to the June 2024 review with many elements carried forward due to unchanged processes and firm-level controls. There was a single carryover key finding (low impact) on data/network security; all 10 core factors remained Meet-Standards (green) and the overall rating rolled up to Retain (green). ESG was rated 3/3 on the integration scale. Client reaction was positive and the presenter provided guidance on sharing ODD on the REIT with prospective platforms/distributors.</w:t>
        <w:br/>
        <w:br/>
        <w:t>Main points (bullets)</w:t>
        <w:br/>
        <w:t>- Report status/timing</w:t>
        <w:br/>
        <w:t xml:space="preserve">  - Report completed and approved by internal ratings committee.</w:t>
        <w:br/>
        <w:t xml:space="preserve">  - Target to send to client tomorrow or, no later than, Wednesday.</w:t>
        <w:br/>
        <w:t xml:space="preserve">  - Presenter walked client through findings so client knew final outcome pre-distribution.</w:t>
        <w:br/>
        <w:br/>
        <w:t>- Scope / approach</w:t>
        <w:br/>
        <w:t xml:space="preserve">  - Framed as an update to the June 2024 review; many elements carried over because processes and firm-level controls unchanged.</w:t>
        <w:br/>
        <w:br/>
        <w:t>- Key finding (carryover)</w:t>
        <w:br/>
        <w:t xml:space="preserve">  - One key finding carried from June report, under Technology core factor (data &amp; network security).</w:t>
        <w:br/>
        <w:t xml:space="preserve">  - USB ports: firm laptops block writing but allow read access — seen as potential security risk.</w:t>
        <w:br/>
        <w:t xml:space="preserve">  - Web filtering: restricted for investment professionals and some non-investment staff with investment responsibilities, but filter not applied firm-wide; some property-level staff require broader access, yet lack of firm-wide filtering viewed as potential data-security risk.</w:t>
        <w:br/>
        <w:t xml:space="preserve">  - Risk impact assessed as Low; not material enough to change ratings.</w:t>
        <w:br/>
        <w:br/>
        <w:t>- Ratings / outcome</w:t>
        <w:br/>
        <w:t xml:space="preserve">  - All 10 core factors received Meet-Standards (green).</w:t>
        <w:br/>
        <w:t xml:space="preserve">  - No core-factor downgrades.</w:t>
        <w:br/>
        <w:t xml:space="preserve">  - Overall rating: Retain (green) — highest overall rating.</w:t>
        <w:br/>
        <w:t xml:space="preserve">  - Single low-impact finding confirmed as insufficient to alter ratings.</w:t>
        <w:br/>
        <w:br/>
        <w:t>- ESG</w:t>
        <w:br/>
        <w:t xml:space="preserve">  - ESG measured on a 3-circle integration scale (firm + investment/fund levels).</w:t>
        <w:br/>
        <w:t xml:space="preserve">  - ESG score: 3/3 — strong integration (consistent with real estate strategy).</w:t>
        <w:br/>
        <w:br/>
        <w:t>- Other report elements</w:t>
        <w:br/>
        <w:t xml:space="preserve">  - Updates included firm AUM, headcount, and HRX9 + related structure exchanges.</w:t>
        <w:br/>
        <w:t xml:space="preserve">  - Regulatory interactions: no items of note.</w:t>
        <w:br/>
        <w:t xml:space="preserve">  - SOC 1: firm maintains annual SOC 1; most recent SOC 1 reviewed with no issues.</w:t>
        <w:br/>
        <w:t xml:space="preserve">  - Technology updates and key initiatives summarized.</w:t>
        <w:br/>
        <w:br/>
        <w:t>- Client reaction &amp; context</w:t>
        <w:br/>
        <w:t xml:space="preserve">  - Client responded positively — “made their week”; thanked the team.</w:t>
        <w:br/>
        <w:t xml:space="preserve">  - Noted this was the presenter’s first time leading the team on this review and appreciated the comprehensive presentation.</w:t>
        <w:br/>
        <w:t xml:space="preserve">  - 2024 report produced similar results; single key finding carried over.</w:t>
        <w:br/>
        <w:br/>
        <w:t>- Follow-up / sharing guidance</w:t>
        <w:br/>
        <w:t xml:space="preserve">  - Client asked whether ODD performed on their REIT can be disclosed to prospective platforms/distributors.</w:t>
        <w:br/>
        <w:t xml:space="preserve">  - Presenter advised firm may disclose that the REIT was reviewed and suggested routing prospects to the presenter.</w:t>
        <w:br/>
        <w:t xml:space="preserve">  - Presenter offered options: provide report access or arrange in-person review; will connect prospects to appropriate people if interest continues.</w:t>
        <w:br/>
        <w:br/>
        <w:t>- Tone / next steps</w:t>
        <w:br/>
        <w:t xml:space="preserve">  - Presenter thanked the client; review process described as smooth and pleasurable.</w:t>
        <w:br/>
        <w:t xml:space="preserve">  - Expect to reconnect for the next review in the future.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