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Cambria" w:hAnsi="Cambria"/>
          <w:sz w:val="22"/>
        </w:rPr>
        <w:t>Transcript from December 9, 2025, total duration (25 minutes)</w:t>
      </w:r>
    </w:p>
    <w:p>
      <w:pPr>
        <w:pStyle w:val="Heading2"/>
        <w:jc w:val="left"/>
      </w:pPr>
      <w:r>
        <w:rPr>
          <w:rFonts w:ascii="Cambria" w:hAnsi="Cambria"/>
          <w:sz w:val="22"/>
        </w:rPr>
        <w:t>Section 1, recording time between 0:00:00-0:20:00</w:t>
      </w:r>
    </w:p>
    <w:p>
      <w:pPr>
        <w:ind w:firstLine="720"/>
        <w:jc w:val="left"/>
      </w:pPr>
      <w:r>
        <w:rPr>
          <w:rFonts w:ascii="Cambria" w:hAnsi="Cambria"/>
          <w:sz w:val="22"/>
        </w:rPr>
        <w:t>I'm going to ask Matthew Hines to come up, I've seen Matthew over here, and talk a little bit about his background, what he's doing now with Hines and the way he views our business. He's been a great partner for me, not only in the U.S., but also overseas. Thank you, Matthew. So, look at the screen. We came into this year with a $1.7 billion goal, and that's from a global standpoint. And that goal is made up of the various bars you see on the screen, and where the black line is, is where the goal is. So, you can see that the Asian goal is $400 million, the H-Rex is $600 million, and so on and so forth. Obviously on H-Git, we're going to do much better. I think we're at $520 million in capital drift, and that's just a phenomenal job. You know, I spend a lot of time talking to our peers. I talked to one particular firm at Schwab, and they said, we can't do big DSPs. We're not raising any money. I said, we're net positive. We've been net positive all year. That's a testament to all of you guys. So, really well done on H-Git. H-Rex, look, we could have raised $1 billion, $1.5 billion maybe, if we had the capacity. We all know that. And so, overall, our arms are a little bit tight behind our back, but still going to come in, I don't know, Rich, somewhere around $730 million, which is about 25% over our budget. So, fantastic. Life Ships, it's not what we do. It's not our focus. But we were able to take a mortgage to the stadium, and we want to offer Hines Europe property worth half. That was right before the fund manager resigned. So, you can imagine what happened there. Luckily, they put us on hold. They didn't just walk away. So, we're hoping that comes back. And it should be much more than $100 million. But that's what our plan was there. Directs, Directs was supposed to be a family office goal. But, of course, our direct investments, also known as Huntsview, is a name I'm trying to kill slowly because we're going to do more than U.S. deals. But we have a $200 million goal there. And as you can see, with your help with Deal Road, as Dubin said, we're on target to get to close to $200. That's if everything closes in the next three weeks. We'll be under that number. But overall, we're pretty happy with where we are. It's hard to control these things. But the good work Charles Fairley has done on the family office side, we'll talk more about that in a few minutes. And then Citi Plus, my favorite product. You can see it there. It's been just moved disappointingly too. We keep pushing it forward. And so hopefully in one of these years, it's actually going to show up green on that screen. But Caruso and I are heading out to Boston on January 7th to speak to Citi a little bit and see if we can get this thing going. And then we'll talk a little bit about our part of that, the matching capital side of that. So that's 2025. $1.7 billion. We have $1.22 billion closed. We think we can get to $1.4 if everything comes in in the next three weeks. Again, we all know how it works. Some things are going to slip. But we're pretty close to that. Generally speaking, the firm is very happy. So they know the two big drivers of why we're under budget are largely out of our control. The resignation and then Citi. So great 2025 by all measures. So thank you again. Now, as you can imagine, as you start to grow the business that we have, we've added people, we've added geographies, we've added new distribution partners, the goals grow with that. Now you can see 2025 kind of where we've come in. Let's shift to 26 for a minute. And not all of this is, some of this is just themes. I mentioned these are the global goals, but our HC goal is set at about $750 million next year. I think absolutely reasonable. I think we'll still have some sentiment, maybe a little performance from Omar. CP's not being over here late. And that $750 should be very doable. HREX at a billion, if we have the capacity, we'll easily do it. First deal, $620 million. Omar has been a great partner. Others at the firm, Tyra DeGear, we've been planning for 12 months straight about we need fewer and bigger ESPs, and we finally have one. It's not perfect, but it's good enough, and we'll be able to sell it. So I think we're 60% done with that goal today. And the other one, they're doing Memorial Day on when we close 9. So if anyone wants to take that bet, poke around with Memorial Day, see Charles Jones. Directs, that includes our matching capital. So think of the Asian app and SCX as well. And then others, that's a pretty big other. I told Molly she should put this slide together. That's a pretty big other, $750. But that includes things like HDAC2, if you know what that is, or that's like Heinz Friends and Family Program. We're coming back after Fund 2. That will largely fall on Charles. Hopefully I can talk up your APIs to make sure you have a HDAC2, or it's largely in yours. And so that's $300 of it, and we go on and on from there to make up that hub. It's not really your team that has to worry about that. But it's a big goal, right? $3.1 to $1.5 billion. But I think when it waterfalls down to all of you, and Julia and I have gone through it already, we have goals for each territory. We have goals for Family Office, Europe, Asia, and all over the world. And when you start to look at the individual goals, they're not going to be scary, right? And if we hit our individual goals, we'll crush that number. So we feel really good about that. 27, 28, not important at this point, but those are close to the totals, I'll tell you that, at least as they stand today. So much bigger business going forward, and much bigger expectations. Okay, so how do we do it? Well, great businesses have great leaders. And I think, you know, I've been here almost three years now, and I think we've built a great team. Now, obviously, the people you see on the screen, everybody, every one of them has a great team underneath them, and they do that work very good every day. And then, obviously, all the other business units at the firm that impact us. But, you know, we're looking amazing. Matt, I have to say, they have beautiful pictures. That's a 15-year-old graphic. We should probably update that. I'm not the only one involved. So, look at the team here. I've been doing this 30 years. I wouldn't trade this team for any team on the planet. Who's Amy? Okay. This is the U.S. wealth management business, the market, right, by channel. So the size of the bottle is the size of that channel. And the further you are right on the screen, the faster you're growing. Now, obviously, my guy here, the IBVs, we have that lockdown. We know we're bringing in Schwab. Every one of them, we want them in. Smoothie tells us that IBVs are showing a high growth rate, but that's all because they're buying insurance and other things. It's all anemic. It's not real growth, but it is what it is. So, look, we're focused on every one of those channels, right, and growing. But where we've spent a lot of time in 2.5 is on the green ones, right, on the wire house side. We'll talk more about that in a minute. RAA, right, Justin. Justin's coming in and Brendan's coming in. It's a really dedicated effort behind it. And then retail direct. What's retail direct? Think of that as a fidelity direct, Schwab direct, Vanguard, right? It's a huge market, right, largely intact. John Caruso and the team were able to get us on the Schwab platform, not Schwab, the custodian, but the direct Schwab, and that's in that bucket, right? And we're now talking to a big asset manager about doing some business with them directly as well. So, maybe probably all of 26 to work out, but retail direct is another one that we'll focus on. So, we'll talk about RAA a little bit, do the agency stats. I won't go through all the stats, but I'll say just in the last 12 months, the growth has been steady, right? We know how many RAAs we've added, but, you know, when Justin joined, I asked him to focus on the top end of the market, the top 30 division, right? And he's building names on that list that either agreed to launch our products or are in the process of doing that, right? These are some of the latest RAAs in the country, right? There's more to come. Justin will talk more about that tomorrow as well. Family office. Again, I won't spend a ton of time on this, but, you know, Charles, to his credit, came in and no business existed. There wasn't a business, right? Strangely, the high is never really called on family office. I don't know if they gave it up. Charles came in and</w:t>
      </w:r>
    </w:p>
    <w:p>
      <w:pPr>
        <w:jc w:val="left"/>
      </w:pPr>
      <w:r>
        <w:rPr>
          <w:rFonts w:ascii="Cambria" w:hAnsi="Cambria"/>
          <w:sz w:val="22"/>
        </w:rPr>
        <w:br w:type="page"/>
      </w:r>
    </w:p>
    <w:p>
      <w:pPr>
        <w:pStyle w:val="Heading2"/>
        <w:jc w:val="left"/>
      </w:pPr>
      <w:r>
        <w:rPr>
          <w:rFonts w:ascii="Cambria" w:hAnsi="Cambria"/>
          <w:sz w:val="22"/>
        </w:rPr>
        <w:t>Section 2, recording time between 0:20:00-0:40:00</w:t>
      </w:r>
    </w:p>
    <w:p>
      <w:pPr>
        <w:ind w:firstLine="720"/>
        <w:jc w:val="left"/>
      </w:pPr>
      <w:r>
        <w:rPr>
          <w:rFonts w:ascii="Cambria" w:hAnsi="Cambria"/>
          <w:sz w:val="22"/>
        </w:rPr>
        <w:t>So that's number one. Go out and start somewhere else, right? And grow business. We should be able to do that. We have to be able to do that. Let's keep it going. So that was one. I think from a client service standpoint, I don't mean the people in the room talking to your advisors. I mean, I'm reporting, right? Kelly, you know better than anyone on the HF side or family office side, no reporting exists. So we're building all of that into this. We have to be faster than we do. We have to be faster than market. This product idea we had, it's been in my wheels for six months here in the product. We'll get there. But you can very easily go from being first to market to being late. I've seen it. I've been alongside of it. And so that speed goes everywhere from, like I said, product development, which is one of the spine mechanics, somebody to run the product. They're great. They know there's a demand, right? But they want to go deep. So that's supposed to be rectified. So yeah, those are a few things. Obviously performance, but I'm not using the words because I'll just say it like that. That's a good point. They walk into one branch and buy each other. Yeah, that's exactly the plan. Yeah. Nobody has the same program, right? And Schwab, Schwab owns a trillion dollars. A T, right? And largely, they're adding, I don't know what I'm saying, one other non-traded REIT in-house. And as you know, none of the other non-traded REITs are all that invested, right? So we should be able to do pretty well with everything. There's another big asset management, right? They have these divisions that go direct to them, and we only do business through them, and these guys are starting the overall, right? So that's a huge bubble. And you have to work with your services, but you never know how it works. We don't know. It's probably an investment. We have an investment. They have an investment. I was surprised at this, right? Well, I mean, if you call your Schwab 800 number, right? And not the custodians, but if you call your advice, the 800 number, right? Well, we're in our Schwab, right? They have a partner network. That's the one we're talking about. Yes. Numbers on the line. Last question, because this could go on. Yeah, I'll talk about this tomorrow. I think Schwab is a transfer of value. There's a little bit of dating and touching out there in public and in between, but I think we call it getting a huge opportunity for us to diversify our business and just get to that back end of the incentive conversation, because these firms like Schwab and Valiant have so much scale and opportunity, and we need to kind of do a top-down push to move in that direction, get more asset flow that way, and no matter how creative and participation-incentive they are, get involved. Did you also see a business opportunity on the other side of the room being... I mean, it's a back room. You can drop a plan. It's not happening, but I mean, somebody could balance it. It's not that. I saw that pause when I got to the REO side. Okay. Good. Thank you. So let me bring up Matthew now.</w:t>
      </w:r>
    </w:p>
    <w:p>
      <w:pPr>
        <w:jc w:val="left"/>
      </w:pPr>
      <w:r>
        <w:rPr>
          <w:rFonts w:ascii="Cambria" w:hAnsi="Cambria"/>
          <w:sz w:val="22"/>
        </w:rPr>
        <w:br w:type="page"/>
      </w:r>
    </w:p>
    <w:p>
      <w:pPr>
        <w:pStyle w:val="Heading2"/>
        <w:jc w:val="left"/>
      </w:pPr>
      <w:r>
        <w:rPr>
          <w:rFonts w:ascii="Cambria" w:hAnsi="Cambria"/>
          <w:sz w:val="22"/>
        </w:rPr>
        <w:t>Meetings Notes by Dana</w:t>
      </w:r>
    </w:p>
    <w:p>
      <w:pPr>
        <w:ind w:firstLine="720"/>
        <w:jc w:val="left"/>
      </w:pPr>
      <w:r>
        <w:rPr>
          <w:rFonts w:ascii="Cambria" w:hAnsi="Cambria"/>
          <w:sz w:val="22"/>
        </w:rPr>
        <w:t>The speaker invited Matthew Hines to speak about his background, his work at Hines, and his view of their business. He noted Matthew had been a strong partner in the U.S. and overseas and thanked him.</w:t>
        <w:br/>
        <w:br/>
        <w:t>The speaker presented a global $1.7 billion goal for the year. The screen showed the breakdown by channel, with a black line indicating the goal: the Asia goal was $400 million, HREX $600 million, and so on. On HGIT, they expected to do much better; they reported $520 million in capital drift, which the speaker called a phenomenal result.</w:t>
        <w:br/>
        <w:br/>
        <w:t>He had spoken to a firm at Schwab that said they could not do big DSPs and were not raising money. He responded that they had been net positive all year, which he described as a testament to the team. For HREX, he said they could have raised $1 billion to $1.5 billion if they had the capacity. Overall, with some constraints, they expected to come in around $730 million, about 25% over budget.</w:t>
        <w:br/>
        <w:br/>
        <w:t>Regarding Life Ships, the speaker said it was not their focus, but they had taken a mortgage to the stadium and planned to offer a Hines Europe property valued at half. That opportunity occurred right before the fund manager resigned; the manager paused rather than walked away, so they hoped it would return and expected it to be much more than $100 million.</w:t>
        <w:br/>
        <w:br/>
        <w:t>Directs had been intended as a family office goal. Their direct investments, also known as Huntsview, was a name the speaker intended to phase out because they expected to do more than U.S. deals. They had a $200 million goal in that area. With help from Deal Road, as Dubin noted, they were on target to close close to $200 million if everything closed in the next three weeks; otherwise they would fall short.</w:t>
        <w:br/>
        <w:br/>
        <w:t>The speaker praised Charles Fairley’s work on the family office side and said more would be discussed later. Citi Plus, his preferred product, had been moved disappointingly but they kept pushing it forward. Caruso and the speaker planned to travel to Boston on January 7 to meet with Citi and try to advance the product, including discussion of matching capital.</w:t>
        <w:br/>
        <w:br/>
        <w:t>For 2025, the $1.7 billion target included $1.22 billion closed. They believed they could reach $1.4 billion if everything came in during the next three weeks, acknowledging that some items might slip. The firm was generally happy and recognized that two major drivers for underperformance were largely out of their control: the fund manager resignation and the Citi issue. Overall, the speaker characterized 2025 as strong.</w:t>
        <w:br/>
        <w:br/>
        <w:t>As the business grew, they added people, geographies, and distribution partners, so goals increased. Moving to 2026, some items were thematic rather than final. The HC goal was set at about $750 million, which the speaker considered reasonable and achievable, expecting momentum and some performance contributions from Omar. HREX was set at $1 billion; if capacity existed, they expected to meet it.</w:t>
        <w:br/>
        <w:br/>
        <w:t>The first deal was $620 million. Omar and others, including Tyra DeGear, had planned for 12 months to pursue fewer, larger ESPs and finally had one that was sellable, estimating they were about 60% toward that goal. They projected a Memorial Day close for deal 9 and suggested anyone interested consult Charles Jones.</w:t>
        <w:br/>
        <w:br/>
        <w:t>Directs included their matching capital and items such as the Asian app and SCX. The “others” category was large at $750 million and included items like HDAC2, comparable to a friends-and-family program returning after Fund 2; much of that responsibility would fall to Charles. HDAC2 represented about $300 million of that amount. The overall target was a large number; when responsibilities waterfall to individuals, the speaker and Julia had already allocated goals for each territory — Family Office, Europe, Asia, and others. Those individual goals were intended to be manageable, and meeting them would exceed the overall target. Projections for 2027 and 2028 were not material at this point but were close to the totals as they stood.</w:t>
        <w:br/>
        <w:br/>
        <w:t>To achieve these goals, the speaker emphasized leadership and noted he had been with the firm almost three years and believed they had built a strong team. He said every leader on the slide had a capable team supporting daily work and that other firm business units also impacted their results. He commented that the team looked strong, joked that Matt’s pictures were beautiful but from a 15-year-old graphic that should be updated, and acknowledged other contributors.</w:t>
        <w:br/>
        <w:br/>
        <w:t>He emphasized his 30 years of experience and stated he would not trade that team for any other. He presented the U.S. wealth management market by channel: channel size was indicated by bottle size on the slide, and rightward position indicated faster growth. He noted the IBVs were secured and that they were bringing in Schwab. IBVs showed a high growth rate, according to internal reporting, but much of that growth resulted from sales of insurance and other products, which he characterized as generally anemic rather than genuine growth.</w:t>
        <w:br/>
        <w:br/>
        <w:t>They were focused on all channels but had spent significant time over the past 2.5 years on the green channels, notably the wire-house side. RAA efforts were being expanded with Justin and Brendan joining, representing a dedicated effort. Retail direct referred to Fidelity Direct, Schwab Direct, and Vanguard channels — a large, largely intact market. John Caruso and his team had secured access to the Schwab direct platform (not the custodian), which fit in that bucket, and they were in discussions with a large asset manager about direct business. Retail direct would be a focus for 2026.</w:t>
        <w:br/>
        <w:br/>
        <w:t>On RAA, growth over the past 12 months had been steady with multiple RAAs added. Justin had been asked to focus on the top end of the market — the top 30 divisions — and was building relationships with divisions that had agreed to launch or were in the process of launching their products. More RAA additions were expected.</w:t>
        <w:br/>
        <w:br/>
        <w:t>Regarding the family office, Charles had built a business that previously had not existed; historically, the high-net-worth team had rarely engaged family offices, and Charles had stepped in to develop that area. The speaker then moved on to further agenda items.</w:t>
      </w:r>
    </w:p>
    <w:p>
      <w:pPr>
        <w:ind w:firstLine="720"/>
        <w:jc w:val="left"/>
      </w:pPr>
      <w:r>
        <w:rPr>
          <w:rFonts w:ascii="Cambria" w:hAnsi="Cambria"/>
          <w:sz w:val="22"/>
        </w:rPr>
        <w:t>Number one: they should go out, start elsewhere, and grow the business. They should be able to do that and must keep it going.</w:t>
        <w:br/>
        <w:br/>
        <w:t>From a client service standpoint, the speaker did not mean the people in the room talking to advisors; he meant reporting. Kelly knows better than anyone on the HF side and family office side that no reporting exists. They are building all of that into this.</w:t>
        <w:br/>
        <w:br/>
        <w:t>They have to be faster than they currently are and faster than the market. The product idea has been in the speaker’s head for six months in product; they expect to get there. However, a firm can easily go from first to market to late — the speaker has seen that. Speed is required across product development, which is a core function, and in having someone to run the product. The product team is capable and recognizes demand, but they want to go deep; that should be rectified.</w:t>
        <w:br/>
        <w:br/>
        <w:t>Performance is an obvious focus. The plan is for clients to walk into one branch and buy across offerings; that is the strategy. Nobody has the same program. Schwab owns a trillion dollars (a T) and is largely adding another non-traded REIT in-house. Many of the other non-traded REITs are not heavily invested, so they should do well with this.</w:t>
        <w:br/>
        <w:br/>
        <w:t>Another large asset manager has divisions that go direct to clients, while the firm only does business through them; those groups are initiating similar efforts, which represents a significant opportunity. They must work with service providers, though the mechanics are uncertain. It’s probably an investment relationship on both sides; the speaker was surprised by some aspects.</w:t>
        <w:br/>
        <w:br/>
        <w:t>If one calls the Schwab 800 number — not the custodial line but the advice line — Schwab has a partner network. That is the network being discussed; there are numbers on the line.</w:t>
        <w:br/>
        <w:br/>
        <w:t>The speaker noted this could go on and said they would discuss it tomorrow. They view Schwab as a transfer of value and a huge opportunity to diversify the business and get to the back end of the incentive conversation. Firms like Schwab and Valiant have scale and opportunity; they need a top-down push to move in that direction to attract more asset flow, and regardless of how creative participation incentives are, they should get involved.</w:t>
        <w:br/>
        <w:br/>
        <w:t>When asked about a business opportunity on the other side of the room, the speaker said it is a back-room opportunity where one could drop a plan; it is not happening now, but someone could manage it. The speaker noted a pause when they reached the REO side, then moved to bring up Matthew.</w:t>
      </w:r>
    </w:p>
    <w:p>
      <w:pPr>
        <w:jc w:val="left"/>
      </w:pPr>
      <w:r>
        <w:rPr>
          <w:rFonts w:ascii="Cambria" w:hAnsi="Cambria"/>
          <w:sz w:val="22"/>
        </w:rPr>
        <w:br w:type="page"/>
      </w:r>
    </w:p>
    <w:p>
      <w:pPr>
        <w:pStyle w:val="Heading2"/>
        <w:jc w:val="left"/>
      </w:pPr>
      <w:r>
        <w:rPr>
          <w:rFonts w:ascii="Cambria" w:hAnsi="Cambria"/>
          <w:sz w:val="22"/>
        </w:rPr>
        <w:t>Meeting Summary</w:t>
      </w:r>
    </w:p>
    <w:p>
      <w:pPr>
        <w:jc w:val="left"/>
      </w:pPr>
      <w:r>
        <w:rPr>
          <w:rFonts w:ascii="Cambria" w:hAnsi="Cambria"/>
          <w:sz w:val="22"/>
        </w:rPr>
        <w:t>Summary</w:t>
        <w:br/>
        <w:t>The speaker introduced Matthew Hines, praised his partnership, and reviewed fundraising, distribution and product priorities across channels and years. The firm set a global fundraising target of $1.7B for the year (channel-level goals shown on a slide: Asia $400M, HREX $600M, etc.). Key 2025 metrics: $1.22B already closed toward the $1.7B target and an achievable stretch to $1.4B if anticipated items close in the next ~3 weeks. HGIT reported $520M capital drift (called a “phenomenal” result). Directs/Huntsview has a $200M target; with Deal Road support they are on track to hit it if closings occur in the coming 3 weeks. Life Ships is not a core focus but may contribute &gt;$100M following a mortgage and a paused fund-manager situation. Two major headwinds to 2025 were a fund-manager resignation and a Citi-related issue (also impacted Citi Plus product).</w:t>
        <w:br/>
        <w:br/>
        <w:t>Looking to 2026, the plan scales: HC target ~ $750M, HREX $1B (capacity-dependent), “others” large at $750M (including HDAC2 ~ $300M). First deal noted at $620M; a Memorial Day close is projected for deal 9. The speaker emphasized leadership, team strength (he’s been with firm ~3 years, has 30 years’ experience), expanded geographies/distribution, and a push into green channels (wire-houses) and retail-direct (Fidelity Direct, Schwab Direct, Vanguard). Key tactical priorities: accelerate product development and reporting (HF &amp; family office reporting lacking), deepen product-team leadership, expand RAA and family-office channels, cultivate Schwab and other platform relationships (Caruso &amp; speaker meeting Citi on Jan 7), and pursue back-room/REO opportunities where viable.</w:t>
        <w:br/>
        <w:br/>
        <w:t>Main ideas — bullets (detailed)</w:t>
        <w:br/>
        <w:t>- Speaker intro: invited Matthew Hines to present background/work at Hines; praised him as strong partner U.S. &amp; overseas.</w:t>
        <w:br/>
        <w:t>- Annual/global fundraising target: $1.7B (slide-breakdown; black line = goal).</w:t>
        <w:br/>
        <w:t xml:space="preserve">  - Asia goal: $400M.</w:t>
        <w:br/>
        <w:t xml:space="preserve">  - HREX goal: $600M (2026 HREX target later set to $1B if capacity exists).</w:t>
        <w:br/>
        <w:t xml:space="preserve">  - Other channel targets shown on slide (not all amounts specified).</w:t>
        <w:br/>
        <w:t>- 2025 progress and expectations:</w:t>
        <w:br/>
        <w:t xml:space="preserve">  - $1.22B already closed toward the $1.7B target.</w:t>
        <w:br/>
        <w:t xml:space="preserve">  - Belief they could reach $1.4B if outstanding items close in next ~3 weeks (some items may slip).</w:t>
        <w:br/>
        <w:t xml:space="preserve">  - Speaker characterized 2025 as “strong” despite two major out-of-control drivers: a fund-manager resignation and a Citi issue.</w:t>
        <w:br/>
        <w:t>- HGIT performance: reported $520M in capital drift — described as a phenomenal result.</w:t>
        <w:br/>
        <w:t>- Net flows / DSPs comment: a Schwab firm said they couldn’t do big DSPs; speaker countered they were net positive all year — testament to the team.</w:t>
        <w:br/>
        <w:t>- HREX capacity/opportunity: could have raised $1B–$1.5B if capacity existed.</w:t>
        <w:br/>
        <w:t>- A near-term estimate: “Overall, with some constraints, they expected to come in around $730M, about 25% over budget.” (as stated).</w:t>
        <w:br/>
        <w:t>- Directs / Huntsview:</w:t>
        <w:br/>
        <w:t xml:space="preserve">  - Originally a family-office goal; plan to phase out “Huntsview” name as scope expands beyond U.S.</w:t>
        <w:br/>
        <w:t xml:space="preserve">  - Goal: $200M.</w:t>
        <w:br/>
        <w:t xml:space="preserve">  - With Deal Road support (Dubin noted), on target to close close to $200M if everything closes in next 3 weeks; otherwise may fall short.</w:t>
        <w:br/>
        <w:t>- Life Ships / Europe property:</w:t>
        <w:br/>
        <w:t xml:space="preserve">  - Not a core focus; took a mortgage to the stadium and planned to offer a Hines Europe property valued at half.</w:t>
        <w:br/>
        <w:t xml:space="preserve">  - Opportunity surfaced just before fund-manager resignation; manager paused (didn’t walk away) — hope it will return and expected to be &gt;&gt; $100M.</w:t>
        <w:br/>
        <w:t>- Citi Plus product:</w:t>
        <w:br/>
        <w:t xml:space="preserve">  - Speaker’s preferred product; rollout/movement was disappointing.</w:t>
        <w:br/>
        <w:t xml:space="preserve">  - John Caruso and the speaker plan travel to Boston on Jan 7 to meet Citi to advance the product, including discussions of matching capital.</w:t>
        <w:br/>
        <w:t>- 2026 planning / targets:</w:t>
        <w:br/>
        <w:t xml:space="preserve">  - HC goal: ~ $750M (considered reasonable/achievable; expects momentum + performance from Omar).</w:t>
        <w:br/>
        <w:t xml:space="preserve">  - HREX: $1B (capacity permitting).</w:t>
        <w:br/>
        <w:t xml:space="preserve">  - “Others” category: $750M — includes HDAC2 (~ $300M), comparable to friends-and-family program returning after Fund 2; much of responsibility falls to Charles (Jones/Fairley?).</w:t>
        <w:br/>
        <w:t xml:space="preserve">  - First deal cited: $620M.</w:t>
        <w:br/>
        <w:t xml:space="preserve">  - Omar, Tyra DeGear and team targeted fewer, larger ESPs over 12 months; currently ~60% toward that plan; Memorial Day close targeted for deal 9 — consult Charles Jones for interest.</w:t>
        <w:br/>
        <w:t xml:space="preserve">  - Directs for 2026 to include matching capital and items like the Asian app and SCX.</w:t>
        <w:br/>
        <w:t xml:space="preserve">  - Speaker &amp; Julia have assigned territory-level goals (Family Office, Europe, Asia, Others) designed to be manageable; meeting each would exceed overall target.</w:t>
        <w:br/>
        <w:t xml:space="preserve">  - 2027–2028 projections not material yet but roughly in line with current totals.</w:t>
        <w:br/>
        <w:t>- Channel strategy &amp; distribution:</w:t>
        <w:br/>
        <w:t xml:space="preserve">  - U.S. wealth mgmt channels mapped on slide: channel size (bottle size) and growth (rightward).</w:t>
        <w:br/>
        <w:t xml:space="preserve">  - IBVs secured; bringing in Schwab.</w:t>
        <w:br/>
        <w:t xml:space="preserve">  - IBV growth appears high but partly driven by sales of insurance/other products (described as generally anemic vs. genuine asset growth).</w:t>
        <w:br/>
        <w:t xml:space="preserve">  - Focused last 2.5 years on green channels (wire-house side).</w:t>
        <w:br/>
        <w:t xml:space="preserve">  - Retail direct (Fidelity Direct, Schwab Direct, Vanguard) is a large, largely intact market and a 2026 focus.</w:t>
        <w:br/>
        <w:t xml:space="preserve">  - John Caruso secured access to the Schwab direct platform (not custodian); in talks with a large AM about direct business.</w:t>
        <w:br/>
        <w:t>- RAA (registered/advisory channel) push:</w:t>
        <w:br/>
        <w:t xml:space="preserve">  - Steady growth over past 12 months; multiple RAAs added.</w:t>
        <w:br/>
        <w:t xml:space="preserve">  - Justin focused on top 30 divisions (top end); building relationships with divisions that have agreed to launch or are launching products.</w:t>
        <w:br/>
        <w:t xml:space="preserve">  - Expect additional RAA additions; Justin &amp; Brendan joining to expand RAA efforts.</w:t>
        <w:br/>
        <w:t>- Family-office channel:</w:t>
        <w:br/>
        <w:t xml:space="preserve">  - Charles Fairley built a family-office business that previously didn’t exist; HNW team historically rarely engaged family offices.</w:t>
        <w:br/>
        <w:t xml:space="preserve">  - Charles to take on material responsibility (e.g., HDAC2) for family-office / close relationships.</w:t>
        <w:br/>
        <w:t>- Operations / product / reporting priorities:</w:t>
        <w:br/>
        <w:t xml:space="preserve">  - Client service focus was defined as reporting (not front-line advisor interaction): Kelly highlighted lack of reporting on HF &amp; family-office sides; building reporting now.</w:t>
        <w:br/>
        <w:t xml:space="preserve">  - Need for speed: product has been incubating in the speaker’s head for ~6 months; must accelerate product development and appoint someone to run product function.</w:t>
        <w:br/>
        <w:t xml:space="preserve">  - Product team capable but needs to go deeper and move faster — risk of going from first-to-market to late if slow.</w:t>
        <w:br/>
        <w:t xml:space="preserve">  - Performance remains a central focus; strategy: enable clients to buy across firm’s offerings in one place/branch.</w:t>
        <w:br/>
        <w:t>- Market opportunity notes:</w:t>
        <w:br/>
        <w:t xml:space="preserve">  - Schwab owns ~ $1T and is adding another non-traded REIT in-house — presents opportunity/competitive context.</w:t>
        <w:br/>
        <w:t xml:space="preserve">  - Many other non-traded REITs are under-invested; firm expects to do well.</w:t>
        <w:br/>
        <w:t xml:space="preserve">  - Large AM divisions are starting direct-to-client efforts (whereas firm historically sells through those divisions) — creates significant opportunity.</w:t>
        <w:br/>
        <w:t xml:space="preserve">  - Need to work with service providers; mechanics unclear — likely an investment relationship on both sides.</w:t>
        <w:br/>
        <w:t xml:space="preserve">  - Schwab’s 800 advice line and partner network noted as distribution channel — viewed as transfer-of-value and diversification opportunity to influence incentive-backend and attract asset flow.</w:t>
        <w:br/>
        <w:t xml:space="preserve">  - Firms like Schwab and Valiant have scale; require top-down push to mobilize asset flow and participation incentives.</w:t>
        <w:br/>
        <w:t>- Back-room / REO opportunity:</w:t>
        <w:br/>
        <w:t xml:space="preserve">  - There’s a back-room opportunity where a plan could be dropped for someone to manage; not active now but feasible.</w:t>
        <w:br/>
        <w:t>- Team &amp; leadership comments:</w:t>
        <w:br/>
        <w:t xml:space="preserve">  - Speaker ~3 years at firm; 30 years’ experience; strong team assembled.</w:t>
        <w:br/>
        <w:t xml:space="preserve">  - Every leader on slide has capable teams supporting daily work; other BUs also influence results.</w:t>
        <w:br/>
        <w:t xml:space="preserve">  - Light-hearted critique that Matt’s pictures were from a 15-year-old graphic and need updating.</w:t>
        <w:br/>
        <w:t>- Next steps / follow-ups:</w:t>
        <w:br/>
        <w:t xml:space="preserve">  - Discuss additional items tomorrow (session continued).</w:t>
        <w:br/>
        <w:t xml:space="preserve">  - Caruso &amp; speaker to meet Citi on Jan 7 re: Citi Plus / matching capital.</w:t>
        <w:br/>
        <w:t xml:space="preserve">  - Near-term closing window: next ~3 weeks critical to reach 2025 stretch targets; Memorial Day target for deal 9 in 2026.</w:t>
        <w:br/>
        <w:t xml:space="preserve">  - For deal interest/coordination: consult Charles Jones (deal 9) and note Deal Road involvement for Directs.</w:t>
        <w:br/>
        <w:br/>
        <w:t>If you want, I can (a) produce a one-page executive dashboard summarizing targets/closed amounts by channel and timing, or (b) extract an action-log (who/what/by-when) from the items above. Which would be most useful?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