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rFonts w:ascii="Monaco" w:hAnsi="Monaco"/>
          <w:sz w:val="22"/>
        </w:rPr>
        <w:t>Transcript from November 13, 2024, total duration (13 minutes)</w:t>
      </w:r>
    </w:p>
    <w:p>
      <w:pPr>
        <w:pStyle w:val="Heading2"/>
        <w:jc w:val="left"/>
      </w:pPr>
      <w:r>
        <w:rPr>
          <w:rFonts w:ascii="Monaco" w:hAnsi="Monaco"/>
          <w:sz w:val="22"/>
        </w:rPr>
        <w:t>Section 1, recording time between 0:00:00-0:30:00</w:t>
      </w:r>
    </w:p>
    <w:p>
      <w:pPr>
        <w:ind w:firstLine="720"/>
        <w:jc w:val="left"/>
      </w:pPr>
      <w:r>
        <w:rPr>
          <w:rFonts w:ascii="Monaco" w:hAnsi="Monaco"/>
          <w:sz w:val="22"/>
        </w:rPr>
        <w:t>in terms of like what is actually coming off of the properties and what is available to distribute. Meaning, if you look at the other funds, this isn't like, you know, universal. There are some that are clearly struggling, but there are many who are able to cover distributions in DRIP from their operations. Whereas for you guys, that's not the case. And then there's the matter of the other sources, which isn't quite clear to me what those other sources are, if they're being used for distributions. And if they're hedges, I understand maybe hedges were, you know, sort of involved in that, but to consider that to be a one-time maybe thing, not necessarily something that would be persistent, which begs the question of, okay, like how can you achieve the yield purely from operations moving forward? Okay. That's essentially where we stand right now. Gotcha. Because there are some funds that are able to go above and beyond what the ultimate yield is, taking into account what is actually distributed and what is also... So you guys, so our response in terms of like, we are still covering the cash portion of the distribution, that's not... How are you, like, I guess the question is like, if you're covering the actual distributable cash, are you just issuing shares to meet the DRIP? So we... Because if you're issuing shares just to meet the DRIP, does that mean that it's dilutive? That's the question I have. Again, I've only been doing this for seven months, but, you know, if you're adjusted or whatever it is, like if your cash flow from operations is $100, your distributable cash is $100, but your DRIP is $100, that DRIP has got to come from somewhere, right? And if it comes from the issuance of shares, that means that it's dilutive. Whereas if you look at other funds where essentially, like, they're having $200 of cash coming off of operations, $100 going to, you know, distributions and cash and $100 going to DRIP, right? Kind of like ballparking apples to apples across the board. So what are you saying? The other peers are covering 100%? Yes, able to cover 100%. Okay. And then they break down for you guys the sources of the distribution? What's that? My only thing is like, I'm looking at what you guys have. So, you know, your cash flow from operations is just from the 10K. It's like, okay, it's call it 16, right? Your DRIP I don't know why you guys recognize DRIP in your sources of distributions, but you guys do, right? That to me, like, why is that? Because you're issuing shares? So if you're issuing shares, is that incrementally dilutive to existing shareholders? Because the cash coming off of operating activities is not sufficient to cover that. Let me get back to you on the dilution question. Okay. Because like, I'm also looking like the cash flow from other sources is fairly substantial. And how persistent is that? Because ultimately what you're distributing, your actual distributions putting aside the DRIP is about 36 and change. You're getting that from two sources. You're getting it from the cash coming off of the properties, and then through other sources, which is that 20. But it's not quite clear to me what that 20 is and whether that's something that is persistent. That's kind of like where we stand right now. Because like, I look at, if you look, if you just pull the 10Qs for some of the other ones, there's substantial coverage from a lot of them. Like there are some that don't have that coverage, but even like Starwood, Starwood has it. Starwood's cash flow from operations is $250 million, call it. Their DRIP and distributable cash is pretty much equivalent. This is just like data that I had our rotational pull. No, I know that. I know those guys are close to like 90 or 100. Yeah. So that's essentially like the, where we stand now, we've, we went down this rabbit hole, and I'm trying to sort of reconcile this without, you know, having people just shoot emails off of it on the subject, because we're actually getting this question directly from a client, even though we're going to go down this path of doing this comp analysis. Anyways, it just so happened that the catalyst here was a client request. Okay. So you guys are looking at the, when you look at the distribution coverage, are you looking at the FFOs or? I'm looking at just what's in the 10Q. That's all that I had the rotational do. That's what I had Kyle do. Just take it, just because we couldn't do an apples to apples using AFFO, because it wouldn't have been successful on our side. So wait, what did you go off then? The pure, just the, all we did was do the, what was available in the 10Q, where it says sources of distribution. So if you go to the Heinz 10Q, it shows that I can, for us to do like all these AFFO and all those sort of things, like, I think that he would have had to do a lot more manual intervention, and we didn't have enough time to do that. We just wanted to be like, okay, what does everybody show? And are there any issues on an apples to apples basis? Only like you, yeah, go ahead. No, no, I was going to say, because for me to sort of give a comparable metric, right? I want to understand what numbers you looked at, that the peers filings. Yeah, that's, we looked at cashflow from operations, operating activities. Have you guys done the adjustments? Like what? We haven't done the adjustments. That's what I'm saying. Like the adjustments for us would be really difficult to do. So you guys are basically going off the GAAP metrics? Not the NAAT? Yeah. Yeah. I don't know. I mean, and you looked at the B-REAP, no? Did that make any sense? Yes, it did. But again, like, but again, like when I'm looking at B-REAP, B-REAP is easily able to cover that. They don't need to make any adjustments to it. And they don't show, I don't think that they show those. They might, like, it's just weird that some of the 10 Qs are just unique. Like what I'm, I guess what I'm saying to you is that like, what am I missing here? And how you guys are recognizing it in your 10 Q? And are you guys doing anything that's dilutive in terms of issuing shares or anything like that? Because on an apples to apples basis, what is in the 10 Qs? Like there seems to be something off. And again, I might be, like I told Joni, I was like, listen, like do some more work, go on the internet, like see what you see. Like I'm relying on you guys as experienced real estate analysts to like do this and not myself who I just don't have the bandwidth right now to go deep into this. But I just need to understand it a little bit better because we're going to leverage this moving forward. And the information that we're able to solicit both from you and maybe from some other managers on how best to look at these data points is going to be immensely helpful. Okay, let's see. Just as a side note, have you guys also looked at how their peers are paying their incentive fees? Is it whether it's paid in cash or in shares? We haven't looked at the incentive fees, no. I just asked Kyle to do, hey, just pull this from the 10 Q. Let's line them all up, get this done as soon as you can. And that's what we did. The piece that he's pulling or you are looking at the 10 Qs, is that just... Yes, just the distribution table, only the distribution table, because that to me is the most applicable apples to apples that we could do in a short shot clock. Okay, let me put one. I'm going to use, I don't know, S3 to B3 or JLL for that matter. So if you want to do this, like just keep it kind of like close loop between the two of us. Like it's the ones that we've looked at, you guys, B-rate, I mean, JLL looks pretty good. Nuveen, we pulled Nuveen, pulled Starwood. Yeah. I hope his numbers are accurate. I have no reason to believe they're not. But yeah. Okay. I'm just, for me, this is important just in so far as I need to better understand this. I'd rather circumvent having another call with your team and put any undue pressure on anybody here or the relationship between our two firms. I just wanted to go directly to you. Oh, no, listen, there's no tension whatsoever. Like they know I'm very close with you guys. And like those guys are always happy to get in the call to alleviate all the tension and pain. Yeah. So please don't feel bad. Yeah, I just wish she asked the questions rather than some of the other stuff, you know? Yeah. Because I was like, what's the sources of the 20 number, the other sources? And she didn't. She's like, oh, like it wasn't quite clear to me. I was like, well, did you ask the question? Well, to be fair, I think they were trying to redirect people's attention to the actual coverage number versus the sources. Because at the end of the day, what matters is like, do we cover and how much of that cash we cover? And that's why... But to me, I understand that, like wanting... But to me, it's about persistence. So whether you're able to do it with this quarter versus the next quarter and the quarter after that, because is it a one-time sort of piece? Meaning like your other sources, quote, unquote. Like if you guys like sort of had hedges in place and those hedges roll off in the next quarter, is that going to be around in the next quarter or the quarter after that? I know. I totally agree with you. Like this is not the greatest number, specifically one in stark contrast to the other peers. But you've posted the file, right? So the past, I don't know, two and a half years that World Data will provide it, we have been covering around 60-60. I mean, when you adjust it, it's going to be around 60%. Yeah. I can check if we can provide you data going back more. Does that help? I don't know if that's really relevant. I guess like the question is like, do you guys have like the cash coming off of your properties to meet the full yield? Meaning like taking into account drip and what is distributable? Because otherwise, how are you guys doing the drip? Are you just issuing new shares? And is that dilutive? You know what I mean? Because like that's got to come from somewhere, right? Okay. Yeah. I'm not trying to be a pain in the ass. I'm just trying to get up the learning curve on this one because it's unique to me. And Joanie doesn't know. I don't think anybody else really knows on the peer. All right. Let me put something together and then I'll call you. Is that okay? Okay. Yeah, that's fine.</w:t>
      </w:r>
    </w:p>
    <w:p>
      <w:pPr>
        <w:jc w:val="left"/>
      </w:pPr>
      <w:r>
        <w:rPr>
          <w:rFonts w:ascii="Monaco" w:hAnsi="Monaco"/>
          <w:sz w:val="22"/>
        </w:rPr>
        <w:br w:type="page"/>
      </w:r>
    </w:p>
    <w:p>
      <w:pPr>
        <w:pStyle w:val="Heading2"/>
        <w:jc w:val="left"/>
      </w:pPr>
      <w:r>
        <w:rPr>
          <w:rFonts w:ascii="Monaco" w:hAnsi="Monaco"/>
          <w:sz w:val="22"/>
        </w:rPr>
        <w:t>Meetings Notes by Dana</w:t>
      </w:r>
    </w:p>
    <w:p>
      <w:pPr>
        <w:ind w:firstLine="720"/>
        <w:jc w:val="left"/>
      </w:pPr>
      <w:r>
        <w:rPr>
          <w:rFonts w:ascii="Monaco" w:hAnsi="Monaco"/>
          <w:sz w:val="22"/>
        </w:rPr>
        <w:t xml:space="preserve">In terms of what is actually coming from the properties and what is available for distribution, if one looks at other funds, it's not universal. Some funds are clearly struggling, but many can cover distributions in DRIP from their operations. However, for this particular case, that's not happening. There's also the matter of other sources, which are unclear if they're being used for distributions. If hedges are involved, they might be considered a one-time occurrence, not something persistent. This raises the question of how to achieve yield purely from operations moving forward. </w:t>
        <w:br/>
        <w:br/>
        <w:t>Some funds can exceed the ultimate yield, considering what is actually distributed. The response from this group is that they are still covering the cash portion of the distribution. The question arises if they are covering the actual distributable cash or just issuing shares to meet the DRIP, which could be dilutive. If the cash flow from operations is $100, the distributable cash is $100, but the DRIP is also $100, the DRIP must come from somewhere. If it comes from issuing shares, it is dilutive. Other funds might have $200 of cash from operations, with $100 going to distributions and $100 to DRIP, making it an apples-to-apples comparison.</w:t>
        <w:br/>
        <w:br/>
        <w:t>The other peers are covering 100% of their distributions. The cash flow from operations for this group, as per the 10K, is around 16. They recognize DRIP in their sources of distributions, which raises questions about issuing shares and potential dilution to existing shareholders. The cash from operating activities is insufficient to cover that. The cash flow from other sources is substantial, but its persistence is unclear. The actual distributions, excluding DRIP, are about 36, sourced from cash from properties and other sources, which is 20. The persistence of this 20 is uncertain.</w:t>
        <w:br/>
        <w:br/>
        <w:t>Looking at other funds' 10Qs, there is substantial coverage. Some funds lack coverage, but others like Starwood have it. Starwood's cash flow from operations is approximately $250 million, with DRIP and distributable cash being equivalent. This data was pulled by their rotational team. The group is trying to reconcile this without sending emails, as a client requested this analysis. They are looking at distribution coverage from the 10Q, not using AFFO due to time constraints.</w:t>
        <w:br/>
        <w:br/>
        <w:t>The group is using GAAP metrics, not NAAT. They looked at B-REAP, which covers its distributions without adjustments. The 10Qs are unique, and the group is trying to understand what they might be missing in their 10Q recognition. They are questioning if anything dilutive is happening with share issuance. They are relying on experienced real estate analysts to provide insights.</w:t>
        <w:br/>
        <w:br/>
        <w:t>They haven't looked at how peers pay incentive fees, whether in cash or shares. The focus was on the distribution table in the 10Q for an apples-to-apples comparison. They looked at various funds, including B-REAP, JLL, Nuveen, and Starwood. The group wants to understand this better to avoid unnecessary calls and maintain good relationships.</w:t>
        <w:br/>
        <w:br/>
        <w:t xml:space="preserve">The group is concerned about the persistence of other sources of cash, like hedges, and whether they will be available in future quarters. They have been covering around 60% of distributions for the past two and a half years. The question remains if they have enough cash from properties to meet the full yield, considering DRIP and distributable cash. If they are issuing new shares for DRIP, it could be dilutive. They are trying to understand this unique situation better. </w:t>
        <w:br/>
        <w:br/>
        <w:t>The group will put together more information and follow up.</w:t>
      </w:r>
    </w:p>
    <w:p>
      <w:pPr>
        <w:jc w:val="left"/>
      </w:pPr>
      <w:r>
        <w:rPr>
          <w:rFonts w:ascii="Monaco" w:hAnsi="Monaco"/>
          <w:sz w:val="22"/>
        </w:rPr>
        <w:br w:type="page"/>
      </w:r>
    </w:p>
    <w:p>
      <w:pPr>
        <w:pStyle w:val="Heading2"/>
        <w:jc w:val="left"/>
      </w:pPr>
      <w:r>
        <w:rPr>
          <w:rFonts w:ascii="Monaco" w:hAnsi="Monaco"/>
          <w:sz w:val="22"/>
        </w:rPr>
        <w:t>Meeting Summary</w:t>
      </w:r>
    </w:p>
    <w:p>
      <w:pPr>
        <w:jc w:val="left"/>
      </w:pPr>
      <w:r>
        <w:rPr>
          <w:rFonts w:ascii="Monaco" w:hAnsi="Monaco"/>
          <w:sz w:val="22"/>
        </w:rPr>
        <w:t>The text discusses the challenges and considerations faced by a group analyzing distribution coverage for a particular fund, comparing it to other funds. Here are the main points:</w:t>
        <w:br/>
        <w:br/>
        <w:t>- **Distribution Coverage**: Some funds can cover distributions from operations, but this particular fund struggles to do so. The group is analyzing how to achieve yield purely from operations.</w:t>
        <w:br/>
        <w:br/>
        <w:t>- **DRIP and Dilution**: There is concern about whether distributions are being covered by actual cash flow or through issuing shares for DRIP, which could be dilutive.</w:t>
        <w:br/>
        <w:br/>
        <w:t>- **Cash Flow Analysis**: The cash flow from operations is insufficient to cover distributions, with cash flow from other sources being substantial but uncertain in persistence.</w:t>
        <w:br/>
        <w:br/>
        <w:t>- **Peer Comparison**: Other funds, like Starwood, have substantial coverage with cash flow from operations at $250M. The group is comparing this fund's situation to peers using 10Q data.</w:t>
        <w:br/>
        <w:br/>
        <w:t>- **GAAP Metrics**: The group is using GAAP metrics for analysis and not AFFO due to time constraints.</w:t>
        <w:br/>
        <w:br/>
        <w:t>- **Real Estate Analysts**: Experienced real estate analysts are being relied upon to provide insights into the situation.</w:t>
        <w:br/>
        <w:br/>
        <w:t>- **Incentive Fees**: The group hasn't analyzed how peers pay incentive fees, whether in cash or shares.</w:t>
        <w:br/>
        <w:br/>
        <w:t>- **Concerns About Other Sources**: There is concern about the persistence of other cash sources, such as hedges, and their availability in future quarters.</w:t>
        <w:br/>
        <w:br/>
        <w:t>- **Distribution Coverage History**: The fund has been covering around 60% of distributions for the past 2.5 years.</w:t>
        <w:br/>
        <w:br/>
        <w:t>- **Future Steps**: The group plans to gather more information and follow up to better understand the situation and maintain good client relationships.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