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rPr>
          <w:rFonts w:ascii="Cambria" w:hAnsi="Cambria"/>
          <w:sz w:val="22"/>
        </w:rPr>
        <w:t>Transcript from January 21, 2026, total duration (16 minutes)</w:t>
      </w:r>
    </w:p>
    <w:p>
      <w:pPr>
        <w:pStyle w:val="Heading2"/>
        <w:jc w:val="left"/>
      </w:pPr>
      <w:r>
        <w:rPr>
          <w:rFonts w:ascii="Cambria" w:hAnsi="Cambria"/>
          <w:sz w:val="22"/>
        </w:rPr>
        <w:t>Section 1, recording time between 0:00:00-0:20:00</w:t>
      </w:r>
    </w:p>
    <w:p>
      <w:pPr>
        <w:ind w:firstLine="720"/>
        <w:jc w:val="left"/>
      </w:pPr>
      <w:r>
        <w:rPr>
          <w:rFonts w:ascii="Cambria" w:hAnsi="Cambria"/>
          <w:sz w:val="22"/>
        </w:rPr>
        <w:t>are in process which I've talked to Reed and Cameron about. You know just want to make sure we've got the most accurate information there since we found out that the 76 percent number and 16 million dollar number is actually 60 percent and 59. So that's kind of the kind of feedback there. I think overall I think the discussion the talking points I think that went relatively well. I know the guys are on it. As most of y'all may be aware or not we've received our first few trades in from Travis's territory totaling 200,000 so four trades at the minimum. So early on obviously but we're still waiting on a number of things to occur with Schwab and NFS getting approval there but we're still kind of in line with. We were kind of tweaking our approach to Schwab and NFS this time around just based on the Naperville experience right? Yeah I mean they did Naperville extremely fast and the 11th week after I see approval Schwab had it approved. I mean that was before the third party report was completed. If you do if you kind of compare it to what it is today third party report took about 14 weeks and we're still waiting on Schwab but that's already been initiated as well. NFS has been initiated that was in about mid-December from a client that Brendan knows and we've I know Duran has responded with providing the documentation that they needed so it's in the works for both of those but we're still telling the wholesalers to keep pushing advisors to press forward with initiating on both until we get it. It doesn't hurt for us to have you know more people reach out to them so we're still on that. Got it. Jonathan as far as the Bowman report has been it's been shared with the parties that need it correct? From our idea Jesse been able to get that over to your BD that's how you sent us the Arcadios DDQ which we'll jump right on but let me know if anybody else needs anything and we'll get it done. So far so good. Any updates from the groups that we expect to be selling this? I know there were some folks that were working on Atrex 9 trying to get that on board before they leaned in on any new information there. Well for me Arcadios and Cambridge both are actively engaged in Longmont now and latest as of this morning Cambridge is targeting potentially having this through committee next week and Arcadios is about two weeks out roughly the first week in February. Great. I would just say talking to Karate he's got a large team that typically does the direct deals and can do about 10% of the total rate so you know that could be three to four million with his group. Great. And then I know Trav Collin has you know another one and a half million he said behind what he's already brought in. I'll let Brendan cover Minetta group but what I'd say is you know looking at what we did the last 12 months in particular with Naperville Cope and that team have been on top of this one so I feel really good about the timing it's just driving the interest with the RDs which I'd say we have their attention there and sticking with that weekly. The last thing I would note here is we're still trying to work through pipeline reporting with the team and what's really important to capture along by signing number one so I'll be getting some weekly updates alongside Coe with you know coming to these calls we'll be able to get some hard dollar figures we're tracking it daily as well. I can jump in quickly on Minetta. They're a 43 billion dollar RAA of the Midwest. We had our most recent call with them with the group the 7th so a couple weeks ago we have one of their head diligence folks coming out to Denver on the 17th. We're going to do a solid half day of tours around the local area with the local team. Their bite sizes probably in the five to 15 million dollar range but I think that'll be the earliest we'll be able to get indication from them that week of the 16th. Right. Great. Well sounds like we're we're building some momentum with Longmont so really appreciate the effort there. Anything else on Longmont before we pivot over to HDAF and SCX? Yeah I guess I just have one thing and it's something that I'm going to get with a few guys on and just really kind of standardizing the information that we're getting or requesting from the regions on each of these deals moving forward. You know it seems like there was some some information on prior deals that we didn't necessarily have on this deal. I don't think that's going to slow up our capital raise by any means but it's something that I think that you know we'll let's get together with JoJoar and some others and really kind of put together a list of what we need on every single one of these deals because it's expected from sales team out in the field. So I'll put that on our calendars in the next week or two. Sounds good. So an update on the the city portion of the club. So Paul Perot had a meeting with the head of alternatives at the private bank the first week of the year giving kind of this low uptake. There was a discussion about how do we get up more interest here. You know what can what what levers can be pulled to try to give us a bit more traction and a bit more enthusiasm from their clients. We knew or we know kind of some areas of sensitivity based on just the calls we've had directly with investors. So they asked us to put forth a kind of revised fee sharing arrangement for the offering that that might you know something that still works economically for Heinz but also that would also kind of look better to the investor you know in terms of kind of cost for participation. So we've run that analysis it's currently with Alfonso he needs to give us a green light before we pass those terms back to city. Hopefully what we're working towards a you know six to nine month extension of the offering period at lower at a lower commitment amount and you know some lower fees that are frankly more effectively in line with what we've designed for the matching capital where we've seen some interest right. So we I think we felt pretty early on that the city fee structure was a bit rich but our approach was you know these are their clients so we were going to defer their judgment and throughout the process of marketing the offer offering like we it's pretty clear like the fee structure is it's probably market plus one and in this environment that that really doesn't hunt so we're looking to reset there. We'll keep this group group informed again six to nine month extension which would take us through through the summer at a fee structure that more closely resembles what we've designed for matching capital. So more to come there no real action steps right now we'll get that amended once we've got a green light from Alfonso and some feedback from the city team. As far as direct access partners goes continuing to push forward there. Justin do you want to provide an update just as it relates to RIA activity anything worth sharing with the group? Yeah look I'd say it's the same update as last which a lot of groups have been socialized you know call it 30 groups or at some stage intelligence you know I think for them it's going to be as the first close go so I know I've been working with Will and Eliza on that email template just sort of as we standardize the platform and process you know how the first close went deals in the pipeline. So I envision RIA is more of that second and third close but the momentum's been built yeah I think what we also need to define is pipeline well as you said but a formal launch date. We're still kind of out there working through questions from the due diligence data room and material we've sent but they kind of need that guidepost as they think about capital allocations. Yeah I mean and I think you know what we've we don't right now we don't have a deal that I think the next thing that we are excited about would be kind of like the first thing we'd want to offer here right so thinking about June from June to September somewhere in there identifying an opportunity you know going vertical on an opportunity that we think would be a good first deal. I've been hesitant because we you know things are kind of I think if we look at our pipeline report we have a fair number of deals live deals on the on the pipeline but nothing that I think really profiles well for that first you know that first deal that could change right we you know this we have DSA once a week but as it stands right now we're just thinking you know we're generally thinking about that timeline because we don't have that kind of first deal earmarked but we've been pretty clear with the regional teams about kind of hey we need to shake the trees here and gin up that first deal so we can have something to work towards for Heinz Direct Access Partners but that's that's kind of that's where we are right now. The attention's there. Just having more of a guidepost on timing and then more of an indication of what that first deal looks like. As far as it relates to kind of selling groups for direct access partners any updates there? Yeah I did I was able to to connect with LPL and why am I having a brain freeze here LPL and Ozeik last week and they both pretty much told me the same story that they're probably going to have to push this into late February early March for due diligence. Everything's full DSTs are taking up space you know kind of the normal story we get if their pipeline is full so looks like they still want to proceed down that route or down that road obviously so they're not saying hey no we're not doing this but I'm just going to have to keep pushing those guys to just actually get this in the queue get it on the calendar yeah so that's where we are. I will say one other thing as it relates to Ozeik and as many of you know they they will need a large partner like an Ameriprise like an LPL to come on board before they sign and I asked the question if Citi would check that box for them and so there is a possibility that Citi could check</w:t>
      </w:r>
    </w:p>
    <w:p>
      <w:pPr>
        <w:jc w:val="left"/>
      </w:pPr>
      <w:r>
        <w:rPr>
          <w:rFonts w:ascii="Cambria" w:hAnsi="Cambria"/>
          <w:sz w:val="22"/>
        </w:rPr>
        <w:br w:type="page"/>
      </w:r>
    </w:p>
    <w:p>
      <w:pPr>
        <w:pStyle w:val="Heading2"/>
        <w:jc w:val="left"/>
      </w:pPr>
      <w:r>
        <w:rPr>
          <w:rFonts w:ascii="Cambria" w:hAnsi="Cambria"/>
          <w:sz w:val="22"/>
        </w:rPr>
        <w:t>Meetings Notes by Dana</w:t>
      </w:r>
    </w:p>
    <w:p>
      <w:pPr>
        <w:ind w:firstLine="720"/>
        <w:jc w:val="left"/>
      </w:pPr>
      <w:r>
        <w:rPr>
          <w:rFonts w:ascii="Cambria" w:hAnsi="Cambria"/>
          <w:sz w:val="22"/>
        </w:rPr>
        <w:t>They are in process, which he discussed with Reed and Cameron. He wants to ensure they have the most accurate information, since the 76 percent number and the 16 million number are actually 60 percent and 59. That was the feedback. Overall, the discussion and talking points went relatively well. He knows the team is on it.</w:t>
        <w:br/>
        <w:br/>
        <w:t>They have received the first few trades from Travis's territory, totaling 200,000 — four trades at the minimum. It is still early, and they are waiting on approvals from Schwab and NFS. They adjusted their approach to Schwab and NFS based on the Naperville experience. Naperville was approved by Schwab very quickly; Schwab approved it in the 11th week after ISE approval, before the third-party report was completed. Today, the third-party report took about 14 weeks and they are still waiting on Schwab, though that process has been initiated. NFS was initiated in mid-December by a client Brendan knows; Duran has provided the required documentation. Both are in progress. They are instructing wholesalers to keep pushing advisors to initiate on both platforms. Additional outreach to the platforms would not hurt.</w:t>
        <w:br/>
        <w:br/>
        <w:t>Jonathan confirmed the Bowman report has been shared with the necessary parties. Jesse was able to get it to their BD; that is how they received Arcadios' DDQ, which they will address promptly. They asked to be notified if anyone else needs anything. So far, so good.</w:t>
        <w:br/>
        <w:br/>
        <w:t>They requested updates from the groups expected to sell this. Some groups were working on Atrex 9, trying to get that on board before engaging on new information.</w:t>
        <w:br/>
        <w:br/>
        <w:t>Arcadios and Cambridge are actively engaged in Longmont. As of this morning, Cambridge is targeting committee approval next week; Arcadios is roughly two weeks out, around the first week in February.</w:t>
        <w:br/>
        <w:br/>
        <w:t>He noted that Karate has a large team that typically does direct deals and can do about 10 percent of the total rate, which could be 3 to 4 million with his group.</w:t>
        <w:br/>
        <w:br/>
        <w:t>Trav Collin has another 1.5 million committed behind what he has already brought in. Brendan will cover the Minetta group. Looking at the last 12 months, particularly with Naperville, Cope and that team have been on top of this, so they feel good about the timing. The focus now is driving interest with the RDs; they have their attention and are engaging weekly.</w:t>
        <w:br/>
        <w:br/>
        <w:t>They are still working through pipeline reporting with the team and determining the essential data points to capture, starting with the signing number. He will provide weekly updates alongside Coe. By attending these calls they will obtain hard dollar figures; they are tracking it daily.</w:t>
        <w:br/>
        <w:br/>
        <w:t>Regarding Minetta: they are a 43 billion RAA in the Midwest. Their most recent call with the group was on the 7th. One of their head diligence officers is coming to Denver on the 17th for a half-day of local tours with the team. Their bite sizes are probably in the 5 to 15 million range; they are likely to provide an indication the week of the 16th.</w:t>
        <w:br/>
        <w:br/>
        <w:t>They are building momentum with Longmont and appreciate the effort. They asked if there are any other Longmont updates before they pivot to HDAF and SCX.</w:t>
        <w:br/>
        <w:br/>
        <w:t>One person said they will meet with a few colleagues to standardize the information requested from the regions for each deal. Some information available on prior deals was not available on this deal. They do not expect this to slow the capital raise, but they will meet with JoJoar and others to create a checklist of required information for every deal, as expected by the sales teams. They will schedule that within the next week or two.</w:t>
        <w:br/>
        <w:br/>
        <w:t>An update on the City portion of the club: Paul Perot met with the head of alternatives at the private bank in the first week of the year to address low uptake. They discussed how to increase interest and what levers could be pulled to gain more traction and enthusiasm from clients. They identified areas of sensitivity from investor calls. The bank requested a revised fee-sharing arrangement for the offering that would remain economically viable for Heinz while appearing more attractive to investors in terms of participation costs. They ran that analysis; it is currently with Alfonso, who must approve before they present the terms to City.</w:t>
        <w:br/>
        <w:br/>
        <w:t>They are working toward a six- to nine-month extension of the offering period with a lower commitment amount and reduced fees, aligning more closely with the fee structure designed for matching capital where they have seen interest. They believed early on that the City's fee structure was somewhat rich, but deferred to the bank since these are the bank's clients. The current fee structure was likely market plus one, which is not competitive in the present environment, so they are looking to reset. They will keep the group informed; the extension would take them through the summer. There are no immediate action steps; they will amend once Alfonso gives the green light and after feedback from the City team.</w:t>
        <w:br/>
        <w:br/>
        <w:t>Regarding Direct Access Partners, they are continuing to push forward. Justin provided an RIA activity update. He said the RIA update is unchanged: they have socialized the opportunity with about 30 groups. For many, participation will depend on the first close. Justin has been working with Will and Eliza on an email template to standardize messaging about platform, process, the first close, and pipeline deals. He expects RIAs to participate in the second and third closes, but momentum has been built. They need to define the pipeline and set a formal launch date. They are still addressing questions from the due diligence data room and materials sent; RIAs need that guidepost to consider capital allocations.</w:t>
        <w:br/>
        <w:br/>
        <w:t>They currently do not have a deal that profiles well as the first deal to offer to RIAs. They are targeting a window from June to September to identify and pursue a vertical opportunity suitable as the first deal. Although the pipeline report shows a fair number of live deals, none currently fit the profile; that could change. They hold DSA weekly. They have communicated to regional teams the need to generate that first deal to provide something to work toward for Heinz Direct Access Partners. The key needs are a timing guidepost and a clearer indication of what the first deal will look like.</w:t>
        <w:br/>
        <w:br/>
        <w:t>Regarding selling groups for Direct Access Partners, they connected with LPL and Ozeik last week. Both indicated they will likely push due diligence to late February or early March because their pipelines are full and DSTs are occupying capacity. They still intend to proceed but need to schedule it. The speaker will continue to push to get them in the queue. Regarding Ozeik, they typically require a large partner, such as Ameriprise or LPL, to come on board before signing. The speaker asked whether Citi could fulfill that role; there is a possibility Citi could.</w:t>
      </w:r>
    </w:p>
    <w:p>
      <w:pPr>
        <w:jc w:val="left"/>
      </w:pPr>
      <w:r>
        <w:rPr>
          <w:rFonts w:ascii="Cambria" w:hAnsi="Cambria"/>
          <w:sz w:val="22"/>
        </w:rPr>
        <w:br w:type="page"/>
      </w:r>
    </w:p>
    <w:p>
      <w:pPr>
        <w:pStyle w:val="Heading2"/>
        <w:jc w:val="left"/>
      </w:pPr>
      <w:r>
        <w:rPr>
          <w:rFonts w:ascii="Cambria" w:hAnsi="Cambria"/>
          <w:sz w:val="22"/>
        </w:rPr>
        <w:t>Meeting Summary</w:t>
      </w:r>
    </w:p>
    <w:p>
      <w:pPr>
        <w:jc w:val="left"/>
      </w:pPr>
      <w:r>
        <w:rPr>
          <w:rFonts w:ascii="Cambria" w:hAnsi="Cambria"/>
          <w:sz w:val="22"/>
        </w:rPr>
        <w:t>Summary</w:t>
        <w:br/>
        <w:t>They reviewed progress on Longmont and related capital-raising efforts, confirmed corrections to key stats, and discussed platform approvals, due diligence, pipeline reporting, and sales engagement. Early trade activity (Travis territory) is small (200k across 4 trades). Schwab and NFS approvals are in process (Schwab timing adjusted after Naperville experience; third-party report took ~14 wks and Schwab approval still pending). Bowman report and Arcadios DDQ have been circulated to relevant parties. Cambridge and Arcadios are advancing toward committee approvals (early Feb timing). Several groups and wholesalers are actively working pipelines (Karate, Trav Collin, Brendan/Minetta, Cope), and RIA engagement for Heinz Direct Access Partners is progressing but lacks a clear first-deal profile—target window for an RIA-first deal is Jun–Sep. City offering is being re-priced/restructured to improve uptake (six- to nine-month extension, lower min commitment, reduced fees) pending Alfonso and City feedback. Ongoing actions include standardizing regional info checklists, daily tracking of hard-dollar figures, weekly updates, and continued outreach to platforms and selling groups.</w:t>
        <w:br/>
        <w:br/>
        <w:t>Main points / bullets</w:t>
        <w:br/>
        <w:t>- Data correction: previously stated 76% and 16M figures were revised to 60% and 59 (per feedback) — ensure communications use corrected stats.</w:t>
        <w:br/>
        <w:t>- Early trade activity: Travis territory produced first trades totaling 200k (4 trades at min).</w:t>
        <w:br/>
        <w:t>- Platform approvals:</w:t>
        <w:br/>
        <w:t xml:space="preserve">  - Schwab: Naperville was approved by Schwab in the 11th wk after ISE approval (quick). For current deals, third‑party report took ~14 wks and Schwab approval is still pending though initiated.</w:t>
        <w:br/>
        <w:t xml:space="preserve">  - NFS: onboarding initiated mid‑Dec by a client of Brendan; Duran provided required docs; process in progress.</w:t>
        <w:br/>
        <w:t xml:space="preserve">  - Team adjusted Schwab/NFS outreach based on Naperville experience; wholesalers instructed to push advisors; additional platform outreach encouraged.</w:t>
        <w:br/>
        <w:t>- Due diligence / reporting:</w:t>
        <w:br/>
        <w:t xml:space="preserve">  - Bowman report shared with necessary parties; Jesse delivered to their BD; used to receive Arcadios’ DDQ (will be addressed promptly).</w:t>
        <w:br/>
        <w:t xml:space="preserve">  - Some regional deal info missing vs prior deals—team to meet with JoJoar and others to build a standardized checklist for required materials (to be scheduled within 1–2 wks).</w:t>
        <w:br/>
        <w:t xml:space="preserve">  - Pipeline reporting: working through essential data points, starting with signing number; tracking daily; weekly updates to be provided by speaker alongside Coe; attending calls to obtain hard-dollar figures.</w:t>
        <w:br/>
        <w:t>- Committee / approval timing:</w:t>
        <w:br/>
        <w:t xml:space="preserve">  - Cambridge targeting committee approval next week (from this morning).</w:t>
        <w:br/>
        <w:t xml:space="preserve">  - Arcadios ~2 wks out (around 1st wk in Feb).</w:t>
        <w:br/>
        <w:t>- Selling groups / commitments:</w:t>
        <w:br/>
        <w:t xml:space="preserve">  - Karate: large direct-deal team; can do ~10% of total rate = ~3–4M with his group (implies total rate ~30–40M).</w:t>
        <w:br/>
        <w:t xml:space="preserve">  - Trav Collin: another 1.5M committed behind prior inflows.</w:t>
        <w:br/>
        <w:t xml:space="preserve">  - Brendan will cover Minetta group.</w:t>
        <w:br/>
        <w:t xml:space="preserve">  - Cope and team active, esp. after Naperville; confidence in timing based on last 12 months.</w:t>
        <w:br/>
        <w:t xml:space="preserve">  - RDs engaged weekly; focus on driving interest.</w:t>
        <w:br/>
        <w:t>- Minetta (Midwest RAA):</w:t>
        <w:br/>
        <w:t xml:space="preserve">  - 43B RAA.</w:t>
        <w:br/>
        <w:t xml:space="preserve">  - Recent call with group on the 7th.</w:t>
        <w:br/>
        <w:t xml:space="preserve">  - Head diligence officer visiting Denver on the 17th for half‑day local tours.</w:t>
        <w:br/>
        <w:t xml:space="preserve">  - “Bite sizes” likely in 5–15M range; indication expected the week of the 16th.</w:t>
        <w:br/>
        <w:t>- City offering (private bank clients):</w:t>
        <w:br/>
        <w:t xml:space="preserve">  - Paul Perot met head of alternatives in 1st wk of the year to address low uptake.</w:t>
        <w:br/>
        <w:t xml:space="preserve">  - Bank asked for revised fee-sharing to appear more attractive to investors while remaining viable for Heinz; analysis done and now with Alfonso for approval before presenting to City.</w:t>
        <w:br/>
        <w:t xml:space="preserve">  - Proposal: 6–9 month extension of offering period, lower commitment amount, reduced fees to align with matching-capital fee structure; extension would run through summer if approved.</w:t>
        <w:br/>
        <w:t xml:space="preserve">  - Current fee was likely “market +1” and viewed as noncompetitive.</w:t>
        <w:br/>
        <w:t xml:space="preserve">  - No immediate action until Alfonso green-lights and City feedback received.</w:t>
        <w:br/>
        <w:t>- Direct Access Partners (Heinz Direct Access Partners / RIA channel):</w:t>
        <w:br/>
        <w:t xml:space="preserve">  - Justin: ~30 RIA groups socialized; many will wait for the first close.</w:t>
        <w:br/>
        <w:t xml:space="preserve">  - Working with Will and Eliza on standardized email template re: platform, process, first close, pipeline.</w:t>
        <w:br/>
        <w:t xml:space="preserve">  - Expect RIAs to participate in 2nd &amp; 3rd closes; need to define pipeline and set formal launch date.</w:t>
        <w:br/>
        <w:t xml:space="preserve">  - No clear candidate for a first-deal profile yet; target window for sourcing first RIA-appropriate deal: Jun–Sep.</w:t>
        <w:br/>
        <w:t xml:space="preserve">  - DSA held weekly; message to regional teams: generate a first deal for Heinz Direct Access Partners.</w:t>
        <w:br/>
        <w:t xml:space="preserve">  - Due diligence/data room questions ongoing; RIAs need a guidepost (timing/deal profile) to allocate capital.</w:t>
        <w:br/>
        <w:t>- Selling groups for Direct Access:</w:t>
        <w:br/>
        <w:t xml:space="preserve">  - LPL and Ozeik contacted last week; both likely to push DD to late Feb/early Mar due to full pipelines and DST capacity.</w:t>
        <w:br/>
        <w:t xml:space="preserve">  - Ozeik typically wants a large partner (e.g., Ameriprise or LPL) to sign first; possibility Citi could fulfill that role.</w:t>
        <w:br/>
        <w:t xml:space="preserve">  - Speaker will continue to push to get these groups into the queue.</w:t>
        <w:br/>
        <w:t>- Actions / next steps called out:</w:t>
        <w:br/>
        <w:t xml:space="preserve">  - Continue platform outreach (Schwab/NFS) and push wholesalers/advisors to initiate.</w:t>
        <w:br/>
        <w:t xml:space="preserve">  - Provide weekly pipeline/signing updates (speaker + Coe); track daily for hard-dollar figures.</w:t>
        <w:br/>
        <w:t xml:space="preserve">  - Complete checklist standardization with JoJoar and regions within 1–2 wks.</w:t>
        <w:br/>
        <w:t xml:space="preserve">  - Await Alfonso’s approval on City fee revisions; plan amendment if approved.</w:t>
        <w:br/>
        <w:t xml:space="preserve">  - Define and target a first-deal profile for Direct Access (target Jun–Sep) and set formal launch date.</w:t>
        <w:br/>
        <w:t xml:space="preserve">  - Maintain engagement with Cambridge, Arcadios, Minetta, Karate, Trav Collin, Cope, RDs, and selling partners (LPL/Ozeik).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