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Cambria" w:hAnsi="Cambria"/>
          <w:sz w:val="22"/>
        </w:rPr>
        <w:t>Transcript from January 27, 2026, total duration (22 minutes)</w:t>
      </w:r>
    </w:p>
    <w:p>
      <w:pPr>
        <w:pStyle w:val="Heading2"/>
        <w:jc w:val="left"/>
      </w:pPr>
      <w:r>
        <w:rPr>
          <w:rFonts w:ascii="Cambria" w:hAnsi="Cambria"/>
          <w:sz w:val="22"/>
        </w:rPr>
        <w:t>Section 1, recording time between 0:00:00-0:20:00</w:t>
      </w:r>
    </w:p>
    <w:p>
      <w:pPr>
        <w:ind w:firstLine="720"/>
        <w:jc w:val="left"/>
      </w:pPr>
      <w:r>
        <w:rPr>
          <w:rFonts w:ascii="Cambria" w:hAnsi="Cambria"/>
          <w:sz w:val="22"/>
        </w:rPr>
        <w:t>They're fairly simple. They're both stabilized kind of core multifamilies. On Chicago, you know, this is in the West Loop, kind of that restaurant row. Yeah, you're by like Girl on the Go, Nosh of the Hall, all that stuff. That's a good spot. Exactly, exactly. So center of gravity, you know, kind of the punchline then on this asset is it is a little bit older, developed in 2006 by PGM. But, you know, it kind of had that institutional ownership for many years. They put a lot of money in 2019 into it to renovate it. So you have a, you know, very quality asset that's in a great location. But, you know, you're at about a 25, 30 percent discount on your monthly rent. So call it $3.50 a foot versus, you know, the newer product that's delivered, you know, since kind of 2020, you know, is more like a $4.50 a foot. So, you know, it's targeting that renter that is looking for, you know, doesn't necessarily want to put their whole paycheck to the rent. But you're getting, you know, very close to the same amenity package unit offering as the newer building and the same location. So I see Michael joined us, Greg. So I don't know if Dana, Donna, Greg, you've met Michael, but Michael's been on our team a little over a year now. And I think we're trying to get a little more knowledge on the DST front. So if I get hit by a bus, somebody else can step in. So Michael's going to join us today. So thanks for dialing in, Michael. Yeah, nice to meet you. Nice to meet you, everybody. And Greg, what's occupancy look like at the Chicago asset historically look like now it's in the low 90s? Has it been kind of pretty steady in that space even prior to your acquisition? I would say when you on an adjusted basis, and I'll explain that in a second, it's, you know, more like the 95 typical. You know, what PGM did since 2019 was as units became available, you know, they would take them offline for a month or two and renovate them. And so when you look back historically at the occupancy, that's why you see it kind of in the lower 90s. But it's just because, you know, you have a handful of units that are intentionally offline. When you kind of remove those, it's, you know, been very well leashed and occupied. So like kind of, as you know, it's in that permanent location, protected views of the river right by Ogilvy train station, right by our fine Chicago office. You know, also, and I think this was before Mayor Price signed, but, you know, our second DST is M, which is a multifamily deal that HGit owns as well. But, you know, it's not competitive because that's really the newer product at $4.50 a rent. So, you know, we know the sub market very well, just kind of choosing to play it from a different angle with this asset. It looked like you just bought this a month ago. Can you talk a little bit about that process? I read the appraisal report and it indicated that maybe you were on the lower end of the bids, but all cash and work with PGM and that allowed you to maybe get in at a better value. Any comments there? Yeah, no, that's, you know, that's exactly right. That's our favorite place to be in to win these deals at a good basis. So, yeah, you know, we were the most credible. We were all cash. And obviously, you know, Alfonso Monk, our president of HGit, came from PGM, a lot of connectivity there. So they were selling for redemptions. And so certainty won the bid at the end of the day. Was it one of their closed end funds? It didn't look like it was in their REIT. It's definitely not. No, it was in PGM's. I don't, I have it. I just don't have it offhand. I was just curious. It was in an institutional. Okay. And then any, you mentioned PGM had done a bunch of renovation work since 2019. Are there any things you've already earmarked at Heinz that you need to do at this asset or is this kind of steady state for a period of time? There are a couple things. There's not, you know, there's not a ton, but I know the elevators are, you know, still original, still working fine, but we need to do some more comprehensive work there. You know, there's some capital that we've already earmarked on for the HVAC systems as well as the roof. So, you know, nothing that's like, it's really just kind of continuing to keep the asset to our standards and nothing that's, you know, needs to be done necessarily day one, but definitely you're just given the age capital that we, you know, want to continue investing in. All right. Let's go over to Miami, and this one's been in HSHIT for four-ish years. So, yeah, just a quick overview of kind of how this one's performed, why it makes sense kind of as a long-term hold for you all at Heinz. Sure. Yeah, we bought it in the summer of 2022. We went, you know, kind of going into the end of the cycle there. We went super core, which is really what you want to do, just given this asset did hold its value very well. You know, since 2022, it's in Coral Gables, which, you know, when you think about Miami versus the rest of the Sunbelt, Miami just has a lot of barriers relative to the rest of the Sunbelt, given you have obviously the ocean to your east and the Everglades to your west, right? So more protected. This asset really plays the high strengths of kind of placemaking mixed use. So in addition to kind of the 495 units of multifamily, you have some pretty strong supporting retail, which is anchored by a lifetime living and a Trader Joe's grocery store in addition to a couple of restaurants. But those drive a lot of traffic, really a prominent asset for this area. The residents get a complimentary membership to Lifetime when they rent here. It's quite a sight. You really have to see that Lifetime in person. It's very impressive. And then next to this asset is the shops at Merritt Park, a huge open-air shopping center. And then, yeah, a lot of folks want to be in Coral Gables, right? It's better schools. You have the Coral Gables mailing address, which people want. So a pretty, very difficult asset, I would say, to replicate right now. And kind of similar to Left Bank, when we bid on this, they were trying to get around $450 million, and we were not close to that, and they awarded it to someone else, and they couldn't perform, and they had to drop out, and then it came back to us at a significantly lower price. It was below the developer's cost basis. So it was a similar theme to some of the other assets that we've chased. But I won't lie. Obviously, during 2023, 2024, you did have other assets delivering coming online. That was kind of the theme of multifamily, right, especially in these higher-growth markets. So occupancy did dip a little bit. We did more or less maintain rents just given the asset quality. And now that that supply has all burned off, we have kind of been between this 95%, 99% occupancy and have been pushing rents, continue to do so. This is also near the University of Miami, so it does have a fairly meaningful concentration of students who like to rent here as well. But it's been a very good-performing core asset for the fund and definitely see it as a longer-term hold, which is why we combined it with Left Bank. Okay. And from a valuation standpoint, it looks like it ticked down a little bit. Since purchase, is that just a function of capital market assumptions moving a little bit? It doesn't sound like it's a performance-related issue at the asset. Yeah, that's right, capital markets. Really anything you would have bought back then, you would have seen some expansion on exit caps and discount rates. And sorry, I can't hear you. It's all on you now, Michael. Oh, man, now we're in trouble. But, yeah, Sammy, you might be trying to log back in, see if maybe that works. Did I cover what I needed on cap rates? Could you talk a little bit about the non-multi tenants there? Like what are we talking about from a leasing standpoint? I'd assume it's a newer asset, so there's some long-term leases in place. But maybe just talk a little bit about that Trader Joe's and Lifetime lease. Yeah, let me pull that up. They're fairly long-term, so there's no leasing to do anytime soon. Let me get those dates for you. Yeah, Lifetime goes through 2041, and then they have options that would take it another 20 years. Trader Joe's is through 2031 with another 20 years of options. So, you know, that's the vast majority of the square footage. And then two restaurants, are they higher-end restaurants, like we talked about with the Houston asset, more fast food? Any comments there? Yeah, so Garaziano's is more of like—I'm trying to compare it to something. It's a little casual. It has kind of both—it's like a Spanish market. It's almost—you know what? You know like Eataly in New York? Have you been there? Okay. It's similar to that, just kind of with a Spanish vibe. Obviously much smaller,</w:t>
      </w:r>
    </w:p>
    <w:p>
      <w:pPr>
        <w:jc w:val="left"/>
      </w:pPr>
      <w:r>
        <w:rPr>
          <w:rFonts w:ascii="Cambria" w:hAnsi="Cambria"/>
          <w:sz w:val="22"/>
        </w:rPr>
        <w:br w:type="page"/>
      </w:r>
    </w:p>
    <w:p>
      <w:pPr>
        <w:pStyle w:val="Heading2"/>
        <w:jc w:val="left"/>
      </w:pPr>
      <w:r>
        <w:rPr>
          <w:rFonts w:ascii="Cambria" w:hAnsi="Cambria"/>
          <w:sz w:val="22"/>
        </w:rPr>
        <w:t>Section 2, recording time between 0:20:00-0:40:00</w:t>
      </w:r>
    </w:p>
    <w:p>
      <w:pPr>
        <w:ind w:firstLine="720"/>
        <w:jc w:val="left"/>
      </w:pPr>
      <w:r>
        <w:rPr>
          <w:rFonts w:ascii="Cambria" w:hAnsi="Cambria"/>
          <w:sz w:val="22"/>
        </w:rPr>
        <w:t>The latest, so it's 27, this is year to date, 27% wire, actually 50% BD right now, and then 23% RIA. That does move around a little bit because I call it the shoulder season between offerings and RIA can usually submit trades earlier than some of the BDs and all that. I think that's all I had. From a timing standpoint, I think we're going to try to take this to committee next week Thursday, so the 18th. And similar to what we've done the last couple deals, we'll ask for approval contingent upon review of the third party report. So timing will largely depend on when SK gets the report over to us. Sam and team typically have gotten us launched a day or two after I've had that call with SKIN. So Dana, based on your note with Donika last week, it sounds like maybe early January for the SK report. I'll review it same day, try to set up a call with them as soon as they have availability, and then launch it a day or two after. So that's what's driving our launch will largely be that SK report timing. Any questions for me on that? Not really. Yeah, for me. If you need anything from us, I mean, me and Donika are here for any last minute items for the RIC next week. Yeah, we should be in good shape. I think as long as I get that marketing deck, I usually include that in the materials. So like the little brochure, which it looks like on the Intralink site, you're still working through that. So assuming that's available on Monday as when I send committee materials over, that's kind of the last piece I've got outstanding from you all outside of the third party report. I'll let you know if that is available. Sounds good.</w:t>
      </w:r>
    </w:p>
    <w:p>
      <w:pPr>
        <w:jc w:val="left"/>
      </w:pPr>
      <w:r>
        <w:rPr>
          <w:rFonts w:ascii="Cambria" w:hAnsi="Cambria"/>
          <w:sz w:val="22"/>
        </w:rPr>
        <w:br w:type="page"/>
      </w:r>
    </w:p>
    <w:p>
      <w:pPr>
        <w:pStyle w:val="Heading2"/>
        <w:jc w:val="left"/>
      </w:pPr>
      <w:r>
        <w:rPr>
          <w:rFonts w:ascii="Cambria" w:hAnsi="Cambria"/>
          <w:sz w:val="22"/>
        </w:rPr>
        <w:t>Meetings Notes by Dana</w:t>
      </w:r>
    </w:p>
    <w:p>
      <w:pPr>
        <w:ind w:firstLine="720"/>
        <w:jc w:val="left"/>
      </w:pPr>
      <w:r>
        <w:rPr>
          <w:rFonts w:ascii="Cambria" w:hAnsi="Cambria"/>
          <w:sz w:val="22"/>
        </w:rPr>
        <w:t>They are both stabilized, core multifamily properties. The Chicago property is in the West Loop restaurant row, near Girl on the Go and Nosh of the Hall. The asset was developed in 2006 by PGM and had institutional ownership for many years. PGM invested heavily in 2019 to renovate it, producing a high-quality asset in a prime location. Rents are about 25–30% lower on a monthly basis—approximately $3.50 per square foot versus about $4.50 per square foot for newer product delivered since 2020. The asset targets renters who do not want to spend most of their income on rent while offering a similar amenity package and unit offering as the newer building in the same location.</w:t>
        <w:br/>
        <w:br/>
        <w:t>Michael joined the team a little over a year ago to build knowledge on the DST front so others can step in if needed. He joined the call. Greg was asked about historical occupancy at the Chicago asset and whether it has been in the low 90s and steady prior to acquisition.</w:t>
        <w:br/>
        <w:br/>
        <w:t>On an adjusted basis, occupancy is closer to 95%. Since 2019, PGM took units offline for one to two months to renovate them, which makes historical occupancy appear in the low 90s. Removing those intentionally offline units shows the property has been well leased and occupied. The asset offers protected river views and is adjacent to the Ogilvy train station and their Chicago office. Their second DST, M, is a multifamily deal that HGit also owns, but it is not competitive because it is newer product at about $4.50 rent. They know the submarket well and are choosing to play it from a different angle with this asset.</w:t>
        <w:br/>
        <w:br/>
        <w:t>The asset appeared to have been purchased about a month ago. The appraisal indicated they were on the lower end of the bids but were all-cash and had connectivity with PGM, which enabled them to acquire it at a better value. They were the most credible bidder and all-cash. Alfonso Monk, president of HGit, previously worked at PGM, creating strong connectivity. The seller was selling for redemptions, so certainty of closing won the bid.</w:t>
        <w:br/>
        <w:br/>
        <w:t>The asset was in a PGM institutional fund rather than their REIT.</w:t>
        <w:br/>
        <w:br/>
        <w:t>HGit has a few capital items planned: the elevators are original and will require more comprehensive work; capital has been earmarked for HVAC systems and the roof. These are ongoing investments to maintain the asset to their standards and are not immediate day-one needs, but are planned given the property's age.</w:t>
        <w:br/>
        <w:br/>
        <w:t>The Miami asset was purchased in summer 2022 with a super-core approach as the cycle ended. The asset is in Coral Gables and held its value well. Miami has geographic constraints—ocean to the east and the Everglades to the west—making it more protected than other Sunbelt markets. The property leverages placemaking and mixed-use strengths: 495 multifamily units plus strong supporting retail anchored by Lifetime and Trader Joe's, and several restaurants that drive traffic. Residents receive complimentary Lifetime memberships. Adjacent is the Shops at Merritt Park, a large open-air center. Coral Gables is desirable for better schools and the Coral Gables mailing address, making the asset difficult to replicate.</w:t>
        <w:br/>
        <w:br/>
        <w:t>During the bidding process, sellers initially sought about $450 million; their bid was not competitive, the awarded buyer failed to perform, and the asset returned at a significantly lower price, below the developer's cost basis. In 2023–2024, new supply delivered in high-growth markets caused occupancy dips, but rents were maintained due to asset quality. Now occupancy ranges between 95% and 99% and rents have been increasing. The property is near the University of Miami, with a meaningful student renter concentration. The fund views it as a strong-performing core asset and a long-term hold, which is why they combined it with Left Bank.</w:t>
        <w:br/>
        <w:br/>
        <w:t>From a valuation standpoint, the value ticked down slightly since purchase; that was attributed to capital markets—expansion of exit caps and higher discount rates—rather than asset performance.</w:t>
        <w:br/>
        <w:br/>
        <w:t>The retail leases are long-term and do not require near-term leasing. Lifetime's lease runs through 2041 with options that could extend it another 20 years. Trader Joe's lease runs through 2031 with another 20 years of options. Those tenants occupy the majority of the retail square footage. There are also two restaurants. Garaziano's is a casual restaurant with a market component, similar in concept to Eataly in New York but with a Spanish vibe and on a much smaller scale.</w:t>
      </w:r>
    </w:p>
    <w:p>
      <w:pPr>
        <w:ind w:firstLine="720"/>
        <w:jc w:val="left"/>
      </w:pPr>
      <w:r>
        <w:rPr>
          <w:rFonts w:ascii="Cambria" w:hAnsi="Cambria"/>
          <w:sz w:val="22"/>
        </w:rPr>
        <w:t>The latest year-to-date figure is 27. The distribution is 27% wire, 50% BD, and 23% RIA. That mix moves around because of the shoulder season between offerings; RIAs can usually submit trades earlier than some BDs.</w:t>
        <w:br/>
        <w:br/>
        <w:t>They plan to take this to committee next Thursday, the 18th. Similar to the last couple of deals, they will request approval contingent upon review of the third-party report. Timing will largely depend on when SK delivers the report. Sam and the team typically launch a day or two after the call with SK.</w:t>
        <w:br/>
        <w:br/>
        <w:t>Dana’s note with Donika last week indicated the SK report may arrive in early January. The speaker will review it the same day, set up a call with SK as soon as SK has availability, and then launch a day or two later. The launch will therefore be driven largely by the SK report timing.</w:t>
        <w:br/>
        <w:br/>
        <w:t>Donika and the speaker are available for any last-minute items for the RIC next week. They expect to be in good shape. As long as the marketing deck is received—typically included in the materials as the brochure and currently being processed on the Intralink site—if it is available on Monday when committee materials are sent, that is the last outstanding item aside from the third-party report. The speaker will notify them if the deck becomes available.</w:t>
      </w:r>
    </w:p>
    <w:p>
      <w:pPr>
        <w:jc w:val="left"/>
      </w:pPr>
      <w:r>
        <w:rPr>
          <w:rFonts w:ascii="Cambria" w:hAnsi="Cambria"/>
          <w:sz w:val="22"/>
        </w:rPr>
        <w:br w:type="page"/>
      </w:r>
    </w:p>
    <w:p>
      <w:pPr>
        <w:pStyle w:val="Heading2"/>
        <w:jc w:val="left"/>
      </w:pPr>
      <w:r>
        <w:rPr>
          <w:rFonts w:ascii="Cambria" w:hAnsi="Cambria"/>
          <w:sz w:val="22"/>
        </w:rPr>
        <w:t>Meeting Summary</w:t>
      </w:r>
    </w:p>
    <w:p>
      <w:pPr>
        <w:jc w:val="left"/>
      </w:pPr>
      <w:r>
        <w:rPr>
          <w:rFonts w:ascii="Cambria" w:hAnsi="Cambria"/>
          <w:sz w:val="22"/>
        </w:rPr>
        <w:t>Summary</w:t>
        <w:br/>
        <w:t>Both assets are stabilized, core multifamily properties being positioned as long-term holds with targeted capital plans and clear positioning vs. newer product. The Chicago asset (West Loop) is an older, well-renovated, value-oriented property acquired ~1 month ago via an all-cash, credible bid leveraging PGM connectivity. Adjusted occupancy is ~95% after accounting for units taken offline for renovations since 2019; rents run ~$3.50/sq ft vs. ~$4.50/sq ft for newer deliveries. The Miami asset (Coral Gables) was purchased Summer 2022 with a super-core approach, comprises 495 units plus strong retail (anchored by Lifetime and Trader Joe’s), has student demand exposure, and currently trades at 95–99% occupancy with rising rents despite a modest valuation dip driven by capital markets (wider exit caps / higher discount rates), not asset performance. Key leasing and capital details, ownership links (PGM → HGit via Alfonso Monk), DST knowledge build, investor distribution mix, and committee/timing items (committee next Thursday the 18th; SK third‑party report timing critical; SK report may arrive early Jan per Dana/Donika) were discussed.</w:t>
        <w:br/>
        <w:br/>
        <w:t>Main points (bulleted)</w:t>
        <w:br/>
        <w:t>- Chicago asset</w:t>
        <w:br/>
        <w:t xml:space="preserve">  - Stabilized, core multifamily in West Loop restaurant row (near Girl on the Go, Nosh of the Hall).</w:t>
        <w:br/>
        <w:t xml:space="preserve">  - Developed by PGM in 2006; institutional ownership for years; heavy renovation by PGM in 2019 producing high-quality asset.</w:t>
        <w:br/>
        <w:t xml:space="preserve">  - Rents ~ $3.50/sq ft vs. ~$4.50/sq ft for newer product delivered since 2020 (~25–30% lower).</w:t>
        <w:br/>
        <w:t xml:space="preserve">  - Target tenant: renters seeking lower rent burden but similar amenity/unit offering as newer buildings.</w:t>
        <w:br/>
        <w:t xml:space="preserve">  - Adjusted occupancy ≈ 95%; historical low-90s occupancy reflects units intentionally taken offline 1–2 months for renovations since 2019.</w:t>
        <w:br/>
        <w:t xml:space="preserve">  - Asset features protected river views; adjacent to Ogilvy train station and Ogilvy Chicago office.</w:t>
        <w:br/>
        <w:t xml:space="preserve">  - Acquired ≈ 1 month ago: appraisal showed HGit on lower end of bids; acquisition enabled by all-cash bid and PGM connectivity.</w:t>
        <w:br/>
        <w:t xml:space="preserve">  - Seller was selling for redemptions; certainty of close (all-cash, credible bidder) won the bid.</w:t>
        <w:br/>
        <w:t xml:space="preserve">  - Asset came from a PGM institutional fund (not the REIT).</w:t>
        <w:br/>
        <w:t xml:space="preserve">  - Planned capex: original elevators (comprehensive future work), HVAC, roof—earmarked but not immediate day-one needs.</w:t>
        <w:br/>
        <w:br/>
        <w:t>- Miami asset (Coral Gables)</w:t>
        <w:br/>
        <w:t xml:space="preserve">  - Purchased Summer 2022 with a super-core approach as the cycle ended.</w:t>
        <w:br/>
        <w:t xml:space="preserve">  - 495 multifamily units + significant supporting retail anchored by Lifetime and Trader Joe’s; several restaurants; complimentary Lifetime memberships for residents.</w:t>
        <w:br/>
        <w:t xml:space="preserve">  - Adjacent to Shops at Merritt Park; near University of Miami → meaningful student renter concentration.</w:t>
        <w:br/>
        <w:t xml:space="preserve">  - Coral Gables supply-constrained (ocean east, Everglades west) → defensible market and hard-to-replicate asset (better schools, Coral Gables mailing address).</w:t>
        <w:br/>
        <w:t xml:space="preserve">  - Initial seller target ~ $450M in bidding process; awarded buyer failed to perform; asset later returned and purchased at a substantially lower price (below developer cost basis).</w:t>
        <w:br/>
        <w:t xml:space="preserve">  - 2023–2024 new supply caused occupancy dips in high-growth markets, but rents held due to asset quality; current occupancy 95–99% and rents are rising.</w:t>
        <w:br/>
        <w:t xml:space="preserve">  - Valuation ticked down slightly since purchase due to capital markets factors (expansion of exit caps, higher discount rates), not due to asset fundamentals.</w:t>
        <w:br/>
        <w:t xml:space="preserve">  - Retail leases: Lifetime through 2041 (with options potentially extending another 20 years); Trader Joe’s through 2031 (plus 20-year options). These anchors occupy majority of retail sq ft.</w:t>
        <w:br/>
        <w:t xml:space="preserve">  - Notable restaurant: Garaziano’s — casual restaurant + market (Spanish vibe; small-scale concept similar to NY’s Eataly).</w:t>
        <w:br/>
        <w:br/>
        <w:t>- Ownership, team &amp; product positioning</w:t>
        <w:br/>
        <w:t xml:space="preserve">  - HGit president Alfonso Monk previously worked at PGM → strong connectivity aided Chicago acquisition.</w:t>
        <w:br/>
        <w:t xml:space="preserve">  - Michael joined the team a little over 1 year ago to build DST expertise; he participated on the call.</w:t>
        <w:br/>
        <w:t xml:space="preserve">  - HGit owns a second DST, “M,” (multifamily) but it’s newer product (~$4.50/sq ft) and not competitive with the Chicago asset; strategy is to play the submarket from a different angle.</w:t>
        <w:br/>
        <w:br/>
        <w:t>- Distribution / investor channel mix</w:t>
        <w:br/>
        <w:t xml:space="preserve">  - Latest YTD figure cited as 27 (context provided as “The latest year-to-date figure is 27.”).</w:t>
        <w:br/>
        <w:t xml:space="preserve">  - Channel mix: 27% wire, 50% BD, 23% RIA.</w:t>
        <w:br/>
        <w:t xml:space="preserve">  - Mix fluctuates seasonally; RIAs can typically submit trades earlier than some BDs.</w:t>
        <w:br/>
        <w:br/>
        <w:t>- Committee, third‑party report &amp; marketing timing</w:t>
        <w:br/>
        <w:t xml:space="preserve">  - Plan: take to committee next Thursday, the 18th.</w:t>
        <w:br/>
        <w:t xml:space="preserve">  - Request for approval will be contingent on review of the third‑party (SK) report.</w:t>
        <w:br/>
        <w:t xml:space="preserve">  - Timing driven by SK report delivery; Sam/team typically launch 1–2 days after call with SK.</w:t>
        <w:br/>
        <w:t xml:space="preserve">  - Dana → Donika note: SK report may arrive in early January.</w:t>
        <w:br/>
        <w:t xml:space="preserve">  - Process: speaker will review SK report same day, set call with SK when available, then launch 1–2 days later.</w:t>
        <w:br/>
        <w:t xml:space="preserve">  - Outstanding materials: marketing deck / brochure (being processed on Intralink). If deck is available on Monday when committee materials are sent, that is the last outstanding item aside from the third‑party report.</w:t>
        <w:br/>
        <w:t xml:space="preserve">  - Donika and speaker available for last-minute RIC items next week; expectation is to be in good shape. Speaker will notify if deck becomes available.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