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February 12, 2026, total duration (4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So I just don't, I don't like giving one investor something that I think should, would then all investors would like to know that. Do you guys share anything about like their performance attribution over medium to long term, like over the five years, this is what's been driving the performance, nothing, right? We give return attribution to our board, but it literally, it's starting NAV, change in FX, change in values, dividend cover, or shortfall, or dividend shortfall. And then there's other like CapEx, like, but we would never share that like externally. So what would you, for example, tell on Morgan Paul? Normally I would say, well, FX was, you know, a big driver with the weaker dollar, like that's pretty cut and dry. And then it's broad commentary about, I mean, if you guys want to write like broad commentary about, you know, bid-ask spread narrowing, discount rates and exit caps are starting to compress. Some values are starting to go up. Some are still going down, but more going up or down. Yeah, I can take, give me this water. I want to give more than four words to this. Like, isn't that already in the stuff that like Babs sends out in the marketing stuff? For age gap? Oh, you mean like over the past few years, commercial growth has been impacted by several global dynamics, including asset repricing, interest rate fluctuation, changing market trends? No. And look for this quarterly thing. I mean, as you've seen verbally, we're okay talking about a lot of stuff. Like once we put this in print, we don't want to, we don't want to go that far. I think disclosing the attribution of how your NAV went up or down is a material thing that I wouldn't want to like be sending to one investor. Okay. I guess what we can go back is the short answer, but then if they come back, we can offer what the COVID-19. What do you do with my shoes? I don't know. I'm just saying like, we don't really, we don't talk about this really with anyone. You talked up with me when I was on the other side. You never said, hey, your NAV went up by 3 cents. Can you give me the attribution of that? No, I did not say that. I said like, okay, you guys are outperforming your peers or like something then. And then we would give some, you know, like blah, blah, blah, blah, blah, blah. Okay. Can I share this blah, blah, blah or no? It's just, it's the discount, it's bid-ask spread is narrowing. Markets are becoming more efficient. Discount caps and exit rates are stabilizing or starting to compress in some instances, leading to a gradual net increase in real estate values. Okay. So, and I'm going to add, there was no single asset driver. It was across the portfolio. Is that fair to end with or no? If we're talking about the pricing only, no. I mean, there were some that were larger than others. I wouldn't, I don't even think you need to say that. I think you just leave it at that, like the broader market. So if you need me to write that, I can write that. It's okay. I'll take that. You don't have to write it. The other question I had for you separate from this topic is your availability on March 4th. You and Jessica shared it.</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did not like giving one investor information that all investors would likely want to know. They asked whether the team shares performance attribution over the medium to long term, for example over five years, and were told they do not.</w:t>
        <w:br/>
        <w:br/>
        <w:t>They provide return attribution to their board, comprising starting NAV, change in FX, change in values, dividend cover or dividend shortfall, and other items such as CapEx, but they would never share that externally. When asked what would be said about Morgan Paul, they said FX was a clear driver due to the weaker dollar.</w:t>
        <w:br/>
        <w:br/>
        <w:t>They suggested broad commentary could note bid-ask spreads narrowing, discount rates and exit caps starting to compress, and that some values are rising while others are falling. One person asked if that was already in the marketing materials Babs sends out. Someone proposed wording such as: over the past few years, commercial growth has been impacted by global dynamics including asset repricing, interest rate fluctuations, and changing market trends.</w:t>
        <w:br/>
        <w:br/>
        <w:t>They noted that, verbally, they can discuss many topics, but once something is put in print they avoid going that far. Disclosing the attribution of how NAV moved is considered a material matter they would not send to a single investor. The plan was to give a short answer initially and, if the investor pushed, offer more detail (for example COVID-19 impacts), but they do not typically discuss this level of detail with investors.</w:t>
        <w:br/>
        <w:br/>
        <w:t>They recalled that, in prior conversations, investors did not ask for attribution of a 3-cent NAV increase; discussions were instead about relative performance with general commentary provided. One person asked whether they could share the suggested broad commentary externally. The suggested language was: discounts and bid-ask spreads are narrowing, markets are becoming more efficient, and discount caps and exit rates are stabilizing or compressing in some instances, leading to a gradual net increase in real estate values.</w:t>
        <w:br/>
        <w:br/>
        <w:t>They considered adding that there was no single asset driver and that effects were across the portfolio. The response was that if discussing pricing only that would not be strictly accurate—some assets contributed more than others—but it was unnecessary to highlight that and better to attribute it to the broader market. One offer was made to draft the wording and the other accepted.</w:t>
        <w:br/>
        <w:br/>
        <w:t>Separately, they asked about availability on March 4th for the person and Jessica.</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 team does not provide medium- to long-term performance attribution (e.g., 5 years) to investors — attribution is produced for the board only. Board-level return attribution includes starting NAV, change in FX, change in values, dividend cover/shortfall and other items such as CapEx, but this is not shared externally because disclosing detailed NAV-movement attribution is treated as a material matter. Verbally they will give high-level commentary; once in print they avoid detailed attribution. Suggested external wording will focus on broad market drivers (narrowing bid-ask spreads, compressing discount caps/exit rates, asset repricing, interest-rate moves) rather than asset-level attribution. Example draft lines were proposed and one person offered to draft language; that offer was accepted. Separately, availability on March 4 was queried for the person and Jessica. Noted numeric references: a 3-cent NAV increase was discussed historically and investors did not request attribution for that amount.</w:t>
        <w:br/>
        <w:br/>
        <w:t>Main points (bulleted):</w:t>
        <w:br/>
        <w:t>- Team does NOT share medium/long-term performance attribution with investors (example horizon cited: 5 years).</w:t>
        <w:br/>
        <w:t>- Return attribution is prepared for the board only and includes:</w:t>
        <w:br/>
        <w:t xml:space="preserve">  - Starting NAV</w:t>
        <w:br/>
        <w:t xml:space="preserve">  - Change in FX</w:t>
        <w:br/>
        <w:t xml:space="preserve">  - Change in values</w:t>
        <w:br/>
        <w:t xml:space="preserve">  - Dividend cover or dividend shortfall</w:t>
        <w:br/>
        <w:t xml:space="preserve">  - Other items (e.g., CapEx)</w:t>
        <w:br/>
        <w:t>- They will never send this attribution externally to a single investor — considered a material disclosure.</w:t>
        <w:br/>
        <w:t>- Verbal commentary: many topics can be discussed verbally; printed material is restricted and they avoid detailed attribution in writing.</w:t>
        <w:br/>
        <w:t>- Communication approach: give a short/high-level answer initially; if investor pushes, offer more detail (e.g., COVID-19 impacts) — but detailed attribution is not typically discussed with investors.</w:t>
        <w:br/>
        <w:t>- Historical note: investors did not ask for attribution of a 3-cent NAV increase; discussions focused on relative performance with general commentary.</w:t>
        <w:br/>
        <w:t>- Morgan Paul: FX was identified as a clear driver (weaker USD) in that discussion.</w:t>
        <w:br/>
        <w:t>- Suggested broad external commentary (examples discussed):</w:t>
        <w:br/>
        <w:t xml:space="preserve">  - Bid-ask spreads narrowing</w:t>
        <w:br/>
        <w:t xml:space="preserve">  - Discounts and discount caps/exit rates starting to compress or stabilize</w:t>
        <w:br/>
        <w:t xml:space="preserve">  - Markets becoming more efficient</w:t>
        <w:br/>
        <w:t xml:space="preserve">  - Some asset values rising while others falling — net gradual increase in real estate values in some instances</w:t>
        <w:br/>
        <w:t xml:space="preserve">  - High-level phrasing proposed: “Over the past few years, commercial growth has been impacted by global dynamics including asset repricing, interest-rate fluctuations, and changing market trends.”</w:t>
        <w:br/>
        <w:t>- Debate on attribution wording:</w:t>
        <w:br/>
        <w:t xml:space="preserve">  - Considered adding “no single asset driver” but acknowledged some assets contributed more than others; decided it’s preferable to attribute performance to broader market forces rather than single-asset detail.</w:t>
        <w:br/>
        <w:t xml:space="preserve">  - Someone volunteered to draft the agreed broad wording and the offer was accepted.</w:t>
        <w:br/>
        <w:t>- Logistics: asked about availability on March 4 for the person and Jessica.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