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Monaco" w:hAnsi="Monaco"/>
          <w:sz w:val="22"/>
        </w:rPr>
        <w:t>Transcript from August 9, 2025, total duration (27 minutes)</w:t>
      </w:r>
    </w:p>
    <w:p>
      <w:pPr>
        <w:pStyle w:val="Heading2"/>
        <w:jc w:val="left"/>
      </w:pPr>
      <w:r>
        <w:rPr>
          <w:rFonts w:ascii="Monaco" w:hAnsi="Monaco"/>
          <w:sz w:val="22"/>
        </w:rPr>
        <w:t>Section 1, recording time between 0:00:00-0:30:00</w:t>
      </w:r>
    </w:p>
    <w:p>
      <w:pPr>
        <w:ind w:firstLine="720"/>
        <w:jc w:val="left"/>
      </w:pPr>
      <w:r>
        <w:rPr>
          <w:rFonts w:ascii="Monaco" w:hAnsi="Monaco"/>
          <w:sz w:val="22"/>
        </w:rPr>
        <w:t>Great, I can pull it up. There you go, Gregory. You can see, I would say that DHT was obviously a huge contributor to inflows. REIT sales, I think, generally were slightly higher, I think 1% higher. Redemptions were flat compared to Q1 on average. You can kind of see it's almost the inverse. No surprise, post-liberation day uptick in redemptions as people were just generally nervous and then kind of settled down again. I think net of redemptions, Q2 was 13% higher than Q1 on a net basis. So overall, I would say consistent and healthy. Got it. And the DST proceeds is when you're pulling in money into the DST first when you're operating, right? Correct, correct. It's indications. Super. Okay. And then leverage ratio, is that still around 30%? Yeah, I think we've been pretty consistent. It's at 33%. Yeah, I think we've been bouncing around 31 to 33. Nothing, no real surprises there. And then what about across the assets? What's sort of the average ounce of either? I would say, so again, none of our U.S. assets have unencumbered or have unencumbered by a property level mortgage. So it's really our international assets and they're about 50% overall. A lot of those loans were put in place a couple of years ago. The assets have grown in value. Even if we put on 55% loans at the time, you're just natural asset appreciation and principal paydowns, those have kind of come down a little bit or amortization of the loan balances. Okay. And then in terms of credit facilities, let's see, you guys have the term loan of 700 and then the revolver. You're not using the revolver or have you started using it this quarter? Gregory, do you want to? Yeah, it was fairly low earlier in the year and we've really used that revolver for acquisitions to draw down and it closed and then we're paying it down with our monthly raise. And so it will be very drawn here in the next month or so just because we have a couple acquisitions all closing in a similar time. So it ebbs and flows, I would say, throughout the year. It's probably around 50% utilized, but it will go down to zero and all the way up to almost 100% just depending on seasonality really. Got it. And so you have acquisitions, how quickly would you say then you go ahead and you pay that down? We're paying it down. The VST close is really every day or every couple of days. And then the REIT closes every month. And then we also have money coming in from the assets at all times of the month. So our goal really is all this cash is really the same to us. So as we get excess money in, we immediately pay down the revolver so that we're not sitting on cash. It's really, think about it as our credit card. But definitely after month end and some big DST trades, we'll send that money to JP Morgan and pay down the line. Got it. And is that for both of them, is that SOFR plus 140? Yeah, they're 140 for SOFR. Great. And so I think historically, I saw here, you guys gave the fixed and floating leverage 99% fixed. I think historically, you've given the, which you put in the notes, you've given it not including the effects of the caps, which then is the 88% floating, 12% fixed. Does that seem right? 88% floating? That should be about right. I mean, most of our, the biggest fixed rate loans we have, the private placements, so I don't know, it's 88%. Something like that, 75% to 85% would be true variable. And then we have a couple of swaps, which are obviously a little different than the caps because they're completely effective. But yeah, I think it's around that number. Because our principal debts are the private placements that are fixed. Okay. It also jumps around because the revolver, we do not have a cap on that. And so if the revolver is zero, or if the revolver is 600, that will move the number. Got it. Okay. Maybe we can go ahead and talk about the quarter, the performance, tailwinds, headwinds, those sorts of things. So I think quarterly performance was 2.1%. For Q2, I think we are year to date 3.3%. And that was largely driven by FX going in our favor. And I think that the dollar weakening and the Euro and the pound strengthening is really the primary driver for the quarterly performance this quarter. And then obviously looking at July today, we're going to give some of that back. But the real estate has been pretty, pretty flat, pretty steady. I think what we've seen from appraisals are slightly, again, consistent with prior quarters. Some are slightly up, some are slightly down. But on the average, it's pretty flat. So again, not a lot of movement on the real estate value side. Got it. And these are net numbers you're quoting? Yes. And then just the allocation, how are you guys feeling about the allocation right now? I know you're focusing on just living industrial, retail, looking internationally, any sort of thoughts or changes to that? No, I think pretty consistent. I think, again, it's going to be, I would say, more overweight residential living and retail versus industrial going forward. I think probably when we last spoke, I'd say those are all evenly weighted. I think with our couple recent acquisitions on the industrial side, that that's probably shifted, built at the scales in favor of retail and living as our kind of top two sectors and then industrial close to third. And then I think international, U.S., we continue to be pretty agnostic at this point about which one we look at. We're just really trying to buy good real estate. Okay. And then how are you guys feeling about the retail, just the valuations right now when you're looking at acquisitions? Are you feeling like they're too frothy? Do you feel like they're okay? Yeah, I think they were getting a bit frothy in the beginning of the year. I think in a couple recent processes that we've participated in or are participating in now, they've kind of come back to a realistic position. But there were a few comps from earlier in the year that made us go, wow, like this market has really, really moved. And capital has returned to retail in a big way. So I think capital, and Gregory, correct me if you feel differently, but capital returned to retail really towards the end of last year or middle of last year and kind of got overheated, I would say in Q1. And then, but I would say in the last couple months, it's kind of recalibrated a bit post-liberation day. And it definitely feels like the edges come off a little bit. Buyers are looking at it in a more responsible manner than they did in Q1. Okay, good. Let's see here. And then, in terms of the assets that you're holding, any, anything notable there? Any concerns about any of them? No, it's pretty, I think I'm trying to think about Q2 major updates, but pretty vanilla. Nothing, nothing positive or negative. I think, again, we're in that phase of the portfolio where we have some stuff coming up over the next couple years. But for this specific moment in time, kind of wracking my brain. Gregory, anything coming to mind that happened in Q2? Obviously, a lot of little things across, you know, the 48 assets, but nothing major. And remind me, the, your acquisitions team, their focus, are they siloed by sector? Or are they not siloed by sector? They're not. They're geographics. We have a city, city coverage model. And then, how are you guys feeling about just the distribution yield right now? Good. I think it's pretty steady. Our share price has been steady. So again, not, not a whole lot of change since Q1. I think we continue to buy investments in this environment, which support, you know, that distribution rate. And so we're obviously slowly but steadily moving in a direction where we have higher coverage. So I feel good about direction of travel and opportunities that we're seeing today, which continue to support that. So I think, you know, as long as we are able to keep acquiring under this environment, then I think we're in a good place. Okay, so my understanding there is that distribution coverage is sort of moving, moving up, or potentially will move up as you guys continue onwards. That's sort of the hope there? Yes. Yes. It won't be a dramatic race, but I think it's just what the slow and steady creep is the goal. Okay, great. And then maybe we can talk about any acquisitions, dispositions for the quarter. Sure. Gregory, do you want to handle that? Sure. So did we, we closed a few in May, and I don't think we got a chance to talk about those last time with you. We talked about the retail park in the UK, I believe. And then the grocery anchored retail in the UK. Well, these first two Upton and GITC are two industrial deals that we actually bought them together. They're unrelated to one another, but they were marketed together. So the GITC one is the one that we spoke about a few days ago. That's a attract seven. That's the Savannah property that we covered. The other one is in Boston. It's about 80% leased. And we have several prospects interested in that remaining 19%. So we like this where it's kind of the GITC was pretty core and stabilized. And then Upton being smaller, but with that 19% lease up, kind of the perfect mix for us where, you know, we're mostly income focused, but we do need a little bit of total return and boost. And at that smaller check size, it's not too big of a task. So that's those two. I85 Logistics Center, 40 million in South Carolina. This is 100% leased to Vertiv. They supply data center, a lot of the backend infrastructure that goes into cooling and powering data centers. But it's, you know, pretty basic just your it's brand new modern spec right off the interstate product in a fairly dense micro market. And so this one, you can see the cap rate six and a half percent. Pretty attractive relative to where a lot of industrial and the Sunbelt has been trading. And then Peel Center sounds like we spoke about that one already. Montrose Collective. This one is here in town. Houston closed on it last month. Really impressive mixed use center. It's predominantly retail. There's a little bit of office on the top. The office is there's two tenants. The first is Live Nation. They they control most of the office. So really feel really good about them. They're on a long term lease. They're really committed to their space and put a lot of money into it. The retail, it's definitely more differentiated. This is in a pretty creative kind of hip part of town, a lot of restaurants, a lot of walkability. So this has more boutiques, handful of restaurants, complimentary retail like that. But we obviously know it well. It's a few miles from the office. So really impressive product. Runway on the right. This is a large $430 million deal within Los Angeles and Playa Vista. This hopefully should be under contract here in the next week or so. But this is also mixed use. This one is primarily multifamily with some retail. So the multifamily is it's all stabilized top of market rents, really good quality. The retail there it's led by Whole Foods along with a handful of restaurants. There's a little bit of lease up to do on the retail, the seller under invested in some of the necessary capital. So similar to the first deals. Again, this gives us a really strong income base, but then gives us a little bit of manageable ability to create some alpha and value there. And then on the right is Worship Center in London. This is office, obviously, it's not in the United States, it's in London, where there's, you know, a lot of different dynamics with back to work. But this is 100% leased, long vault. And at that 6% cap, we're also getting some benefit through the structuring of avoiding some income tax. And so 6% cap rate with very low debt turns into over a 9% levered yield, which is really impressive. And to Omar's point earlier, one of the several acquisitions that will steadily help our dividend coverage over time. Okay, great. So you're saying, essentially, there's a whole, it's basically five days in the office in London. Yeah, you know, in the, in the US here, we have everyone has their large house in suburban America, they don't want the long commute, and they have their home office. And then, you know, in Europe, and a lot of the rest of the world, people's homes are smaller, they want to get out of the home. And so those dynamics are completely different where they have snapped back years ago, really outside quickly past COVID in order to get back to 100% return to office. I toured it last week. And it was packed the office space. So you would work from there, Omar? Yeah, I would. It was, it was, it's pretty impressive. It's a, so they, they have what's called, instead of we have LEED certified buildings here, they have BREEAM. And the top BREEAM rating is BREEAM outstanding. And so this is the first BREEAM outstanding building to come to market. And it was, so it was really neat. It's the first time I toured a building with that energy efficiency rating. And so just kind of neat to see from a building design perspective. Great. And then I then assume in terms of leverage, you're going to have mortgages for Peel Center and Worship Center? Yeah. And what does that look like? So we're, we're getting pretty good debt on both. I can't, while I talk about Worship Center, since that's front of mine, I don't know, Gregory, if you have the, able to pull up Andre's notes on Peel Center or have that handy. Got your outlook up. But we can, we can pull that up. On Worship Center, it's, we've got five lenders interested. 1.35 is around the margin being quoted. I can pull it up, Gregory. I've got it here. Okay. And then we bought a 1.5% cap. And so we're all in rate. And then we bought a 1.5% cap. And then we bought a 1.5% cap. And so we're all in rate. Okay. 1.5 to 1.6 above Stonia, I would say. Okay. And for the retail, 1.65 at 55%. 1.65 margin. Okay. And then we bought a 1.5% cap. And so we're all in rate was 3.15 for the UK, both Peel Center and Bracknell, or Peel Center and Birstall. And so UK, the Worship, because it's a longer vault, and because it's pre-empt outstanding, we're seeing some really strong interest from banks. Because Europe has a much more, you know, demand and interest for sustainable investments, especially from the bank side. And so I think we're seeing, you know, given it's like the London office at a very attractive yield, with long vault, brand new building, exceptional environmental credentials. So we're actually seeing really, really competitive interest for this type of product in the banking group. Great. And then on the others, no mortgages? No, what? No mortgages on the others on the US? No, no. Again, so I think Gregory mentioned, like, the revolver will be used to buy Montrose and Runway. And then, or, you know, was used to buy Montrose and will be used to buy Runway. And as money comes in, and we have, you know, the DST gets indicated that will pay that revolver down. But obviously, we're not keeping, you know, $430 million is going to be a very large acquisition for us to digest. Historically, we're, you know, really playing in that 100 to 150 range. But capital raise, having picked up recently, has allowed us to play and go after some slightly larger acquisitions, which are great. Great. And then what were you guys seeing in terms of just competitiveness in the market, number of bidders, things like that for these assets? Um, I think both Montrose and Runway were competitive processes. Worship Center was a somewhat broken process that we were able to step into. And we knew that our local teams need a broker there. But GITC, Upton, were open market process. ID5 was a broken process as well. And so I think it depends on the deal. But I would say for open market processes for high quality assets, we continue to see, I would say, strong competition, but not huge in terms of lists of investors, but those that are there are serious. Gregory, if you have anything else? Yeah, no, I agree with you. I mean, earlier in the year, I would say it was more competitive, right? And then Liberation Bay and just some of the recent market volatility ends up trickling through to the private space too. So yeah, still, still some pretty, if there's a good asset in a good market, there's definitely a good bidding list. But yeah, not quite as strong as maybe February. Okay. And it looks like probably these assets are all pretty much core. Would that be appropriate? Yeah, that first one, Upton, since it's 81% leased, so there's a little bit to do there, a little more core plus. Same with Petal Center, 88% leased, a little bit of repositioning there, nothing too crazy, so more core plus. On the runway, I mentioned that the retail has a little bit of leasing to do, so on that one, the multi is core, which is about two-thirds of that $430 million. And then the other third is retail, which is more core plus. And then the other deals would be more core. Got it. I think at some point when we had talked that you guys were sort of looking to add more to the value-add allocation, is that still appropriate? Is that something that you're still looking at expanding, or is that outdated, or am I misspeaking? I think we are looking at it, but it's going to be within a deal. So, for example, like runway, if we break it out, the multifamilies core and the retail has a mix of core, core plus, and value-add. That's such a big deal that the value-add component gets lost in the $430 million, but it is there. And I think I would say that Peel Center is fringe, core plus, slight value-add right on that spectrum. Worship's definitely a core asset being acquired at core plus pricing. Montrose, to me, is straight down the fairway, core plus. And so I think that value-add for us will be a component typically within a deal for right now rather than taking on the full-on value-add deal. Okay. Got it. Great. What else? What else are other people asking you, things that you feel like is notable right now, looking forward, things that you guys are excited for, concerned about? Yeah, I think I would say just general transaction volume in terms of it's a slow summer period. People are asking about transaction volume. I'd say it's slow. It's summer. It's been unusually slow from a transaction perspective. And so I think now that we're starting to see the light at the end of the tunnel on these tariffs and trade deals, hopefully, we can kind of get back to a more predictable, normalized environment. And I think that will lead to transaction volume picking back up again. But I think for sure we saw a larger summer lull than we probably anticipated. And would you say that was domestic or domestic and international? I would say it was domestic and international. I mean, international is always slow in the summer because, I mean, Europe— People take vacation. They take vacation. They take it seriously. So I think Europe is more seasonal in real estate than the U.S. And the U.S. is pretty seasonal. So that's about it. Gregory, anything else? Just to maybe echo something we mentioned earlier about we've seen a few broken processes. And then when you look at the cap rates of where we're buying, if I had a pipeline slide, that trend is continuing. So we're seeing a lot of attractive opportunities with some compelling yields and also ability to jump into some broken processes and diligence to those. So we are fairly excited about what we're seeing in the market for opportunities. Steve Burke? Well, from my end, that's all I got. I don't know if you guys have anything else on your end. I can't think of anything. I mean, pretty quiet quarter for the most part. So I think Q3, once we get these acquisitions digested, definitely have a temporary spike to LTV. And there'll be a lot of press around them just given the size of these deals, which will be exciting. But I think—and then that should be kind of the expectation for Q3. There'll be more to talk about. Great. Sounds good. Thanks, y'all. All right.</w:t>
      </w:r>
    </w:p>
    <w:p>
      <w:pPr>
        <w:jc w:val="left"/>
      </w:pPr>
      <w:r>
        <w:rPr>
          <w:rFonts w:ascii="Monaco" w:hAnsi="Monaco"/>
          <w:sz w:val="22"/>
        </w:rPr>
        <w:br w:type="page"/>
      </w:r>
    </w:p>
    <w:p>
      <w:pPr>
        <w:pStyle w:val="Heading2"/>
        <w:jc w:val="left"/>
      </w:pPr>
      <w:r>
        <w:rPr>
          <w:rFonts w:ascii="Monaco" w:hAnsi="Monaco"/>
          <w:sz w:val="22"/>
        </w:rPr>
        <w:t>Meetings Notes by Dana</w:t>
      </w:r>
    </w:p>
    <w:p>
      <w:pPr>
        <w:ind w:firstLine="720"/>
        <w:jc w:val="left"/>
      </w:pPr>
      <w:r>
        <w:rPr>
          <w:rFonts w:ascii="Monaco" w:hAnsi="Monaco"/>
          <w:sz w:val="22"/>
        </w:rPr>
        <w:t>They began by pulling up the report. It was evident that DHT contributed significantly to inflows, while REIT sales increased by roughly 1%. Redemptions were flat compared to Q1 overall, with an inverse pattern observed—a post-liberation day uptick as investors grew nervous before settling down again. Net of redemptions, Q2 inflows were 13% higher than in Q1, indicating overall consistent and healthy performance.</w:t>
        <w:br/>
        <w:br/>
        <w:t xml:space="preserve">Regarding DST proceeds, it was clarified that these funds represent the initial inflows when the DST begins operating. The leverage ratio remained consistent, currently at 33%, having fluctuated between 31% and 33%. </w:t>
        <w:br/>
        <w:br/>
        <w:t>They noted that none of the U.S. assets are encumbered by a property-level mortgage; instead, the international assets have approximately 50% loan-to-value. Many of those loans were established a couple of years ago when loan-to-values were higher, but natural asset appreciation and principal paydowns have since reduced them.</w:t>
        <w:br/>
        <w:br/>
        <w:t>Discussing credit facilities, they mentioned a term loan of 700 was in place along with a revolver. The revolver, which had low usage earlier in the year, is being utilized for acquisitions; funds are drawn down, then repaid with the monthly raise. Because acquisitions close in clusters, the revolver’s utilization ebbs and flows throughout the year—averaging around 50% utilization but capable of ranging from zero to nearly 100%, depending on seasonality. Excess cash is used immediately to pay down the revolver, treating it like a credit card, particularly after month-end and large DST trades. Both the term loan and revolver carry a margin of SOFR plus 140.</w:t>
        <w:br/>
        <w:br/>
        <w:t>They reviewed historical leverage composition. While fixed-rate exposure is dominated by private placements, about 88% of the loans are floating rate. A few swaps add a layer of complexity, although they are fully effective. The revolver’s lack of a cap also affects the overall composition.</w:t>
        <w:br/>
        <w:br/>
        <w:t>Quarterly performance was discussed next. Q2 performance was 2.1%, with year-to-date performance at 3.3%, largely driven by favorable FX movements—a weakening dollar alongside the strengthening Euro and pound. Real estate valuations remained relatively flat, with appraisals showing minor variations. These figures represented net numbers.</w:t>
        <w:br/>
        <w:br/>
        <w:t>Regarding allocation, they maintained their focus on residential living and retail, with industrial slightly underweighted. Recent acquisitions on the industrial side necessitated a shift, and the top two sectors became retail and living, with industrial ranking third. They remained agnostic regarding geographical focus, seeking quality real estate regardless of domestic or international location.</w:t>
        <w:br/>
        <w:br/>
        <w:t>On retail acquisitions, earlier in the year retail valuations appeared somewhat frothy; however, recent processes have led to more realistic pricing. Capital returned to retail toward mid to late last year, overheated in Q1, then recalibrated post-liberation day as buyers began evaluating opportunities more prudently.</w:t>
        <w:br/>
        <w:br/>
        <w:t>For the assets held, nothing major or concerning emerged in Q2—only minor updates across the 48 assets. The acquisitions team is organized geographically by city rather than by sector. In discussing the distribution yield, they noted that the yield remained stable due to steady share price performance and ongoing acquisitions that support distribution levels. They expect distribution coverage to improve gradually as acquisitions continue.</w:t>
        <w:br/>
        <w:br/>
        <w:t xml:space="preserve">The conversation then moved to acquisitions and dispositions for the quarter. Several deals closed in May. They referenced acquisitions in the UK, including a retail park and a grocery-anchored retail property. Additionally, two industrial deals—GITC (the Savannah property) and another in Boston, about 80% leased with several prospects for the remaining 19%—were highlighted. </w:t>
        <w:br/>
        <w:br/>
        <w:t>Other transactions included:</w:t>
        <w:br/>
        <w:t>• I85 Logistics Center in South Carolina, a $40 million modern industrial property, 100% leased to Vertiv, with a cap rate of 6.5%.</w:t>
        <w:br/>
        <w:t>• Peel Center, along with Montrose Collective in Houston, a mixed-use center predominantly retail with some office space. The office portion is largely occupied by Live Nation on a long-term lease, and the retail features a mix of boutiques and restaurants in a vibrant, walkable area.</w:t>
        <w:br/>
        <w:t>• Runway, a large $430 million mixed-use acquisition in Los Angeles and Playa Vista, primarily composed of stabilized multifamily properties led by top-of-market rents and retail anchored by Whole Foods, with some leasing still required on the retail portion.</w:t>
        <w:br/>
        <w:t>• Worship Center in London, an office property that is 100% leased on a long-term basis, acquired at a 6% cap rate. With very low debt, this translates to an over 9% levered yield. Notably, it is the first BREEAM Outstanding building to be marketed, reflecting exceptional environmental design. They explained that the dynamics in London differ from the U.S., as European office tenants prefer working onsite due to generally smaller home spaces and a strong return-to-office trend post-COVID.</w:t>
        <w:br/>
        <w:br/>
        <w:t>In terms of financing for these acquisitions, mortgages were expected for Peel Center and Worship Center. For Worship Center, five lenders expressed interest, quoting a margin around 1.35 with an all-in rate of roughly 1.5 to 1.6 above the base rate. In the UK, for retail properties, a margin near 1.65 was quoted at 55% loan-to-value. The overall structure reflects competitive demand, especially in Europe for sustainable investments.</w:t>
        <w:br/>
        <w:br/>
        <w:t>Some acquisitions were funded using the revolver, notably Montrose and Runway, with proceeds from DST operations used to pay down the revolver once available. Although the $430 million acquisition represented a higher check size than typical, a recent capital raise allowed them to pursue larger deals.</w:t>
        <w:br/>
        <w:br/>
        <w:t>They observed that market competitiveness varied. Montrose and Runway were sold through competitive processes, while Worship Center was acquired through a broken process that they entered with the assistance of a local broker. GITC and the Boston deal were marketed openly, and overall, competition for high-quality assets remained strong, though not as intense as earlier in the year.</w:t>
        <w:br/>
        <w:br/>
        <w:t>Regarding portfolio quality, most assets are considered core, with a few classified as core plus. Upton, at 81% leased, exhibits a slight redevelopment potential, while Petal Center with 88% leasing and Runway’s retail segment require some repositioning. Other deals strictly fall under the core category.</w:t>
        <w:br/>
        <w:br/>
        <w:t>When asked about expanding the value-add allocation, they explained that any value-add components are integrated within larger deals. For instance, Runway’s multifamily segment is core while its retail portion includes a mix of core, core plus, and value-add opportunities. Similarly, Peel Center has characteristics of fringe core plus, and Worship Center is a core asset acquired at core plus pricing. They are focusing on deals that blend income with manageable value-add opportunities, rather than undertaking pure value-add projects.</w:t>
        <w:br/>
        <w:br/>
        <w:t xml:space="preserve">Looking ahead, concerns centered on the slower transaction volume during the summer—a seasonal trend observed in both domestic and international markets, with Europe especially affected as vacation time tends to slow activity. They remain optimistic that as tariffs and trade deal uncertainties ease, transaction volumes will return to more normal levels. </w:t>
        <w:br/>
        <w:br/>
        <w:t>Finally, remarks about the pipeline emphasized that attractive opportunities continue to emerge, including broken processes that facilitate compelling yields. With the planned acquisitions for Q3, they anticipate a temporary spike in LTV and increased press attention due to the size of the deals, suggesting that Q3 will provide more notable developments.</w:t>
        <w:br/>
        <w:br/>
        <w:t>Overall, the firm maintained steady performance and stable distribution, guided prudently by market dynamics and strategic acquisitions.</w:t>
      </w:r>
    </w:p>
    <w:p>
      <w:pPr>
        <w:jc w:val="left"/>
      </w:pPr>
      <w:r>
        <w:rPr>
          <w:rFonts w:ascii="Monaco" w:hAnsi="Monaco"/>
          <w:sz w:val="22"/>
        </w:rPr>
        <w:br w:type="page"/>
      </w:r>
    </w:p>
    <w:p>
      <w:pPr>
        <w:pStyle w:val="Heading2"/>
        <w:jc w:val="left"/>
      </w:pPr>
      <w:r>
        <w:rPr>
          <w:rFonts w:ascii="Monaco" w:hAnsi="Monaco"/>
          <w:sz w:val="22"/>
        </w:rPr>
        <w:t>Meeting Summary</w:t>
      </w:r>
    </w:p>
    <w:p>
      <w:pPr>
        <w:jc w:val="left"/>
      </w:pPr>
      <w:r>
        <w:rPr>
          <w:rFonts w:ascii="Monaco" w:hAnsi="Monaco"/>
          <w:sz w:val="22"/>
        </w:rPr>
        <w:t xml:space="preserve">• DHT significantly drove inflows; REIT sales increased ~1%.  </w:t>
        <w:br/>
        <w:t xml:space="preserve">• After redemptions, Q2 net inflows were 13% higher vs. Q1, indicating consistent, healthy performance.  </w:t>
        <w:br/>
        <w:t xml:space="preserve">• DST proceeds represent initial inflows when DST starts operating; leverage remains steady at 33% (range: 31%–33%).  </w:t>
        <w:br/>
        <w:t xml:space="preserve">• U.S. assets have no property-level mortgage, while international assets have approx. 50% LTV; past high loan-to-values have been reduced by asset appreciation and principal paydowns.  </w:t>
        <w:br/>
        <w:t xml:space="preserve">• Credit facilities include a term loan of 700 and a revolver used for acquisitions; the revolver averages ~50% utilization (range: 0%–nearly 100%), with funds drawn and repaid monthly—both carry a margin of SOFR + 140.  </w:t>
        <w:br/>
        <w:t xml:space="preserve">• Historical leverage: ~88% of loans are floating rate (fixed-rate exposure via private placements dominates remaining exposure) with several effective swaps; the revolver’s uncapped nature adds complexity.  </w:t>
        <w:br/>
        <w:t xml:space="preserve">• Quarterly performance: Q2 at 2.1% and YTD at 3.3%, driven by favorable FX (weakening $, strengthening EUR &amp; GBP); real estate valuations remained relatively flat (net figures).  </w:t>
        <w:br/>
        <w:t xml:space="preserve">• Allocation focus remains on residential living and retail; industrial is slightly underweighted though recent industrial acquisitions have prompted a shift, ranking retail and living as top two sectors and industrial third; geographic focus is agnostic.  </w:t>
        <w:br/>
        <w:t xml:space="preserve">• Retail acquisitions: Early-year frothy valuations have been adjusted to more realistic pricing post–Q1 (post-liberation day) as buyer prudence increased.  </w:t>
        <w:br/>
        <w:t xml:space="preserve">• Asset portfolio: Minor updates across 48 assets; the acquisitions team is organized by city rather than by sector; distribution yield remains stable due to steady share price and ongoing acquisitions, with expected gradual improvement in distribution coverage.  </w:t>
        <w:br/>
        <w:t xml:space="preserve">• Q2 acquisitions/dispositions highlights:  </w:t>
        <w:br/>
        <w:t xml:space="preserve"> – Several deals closed in May, including UK acquisitions of a retail park and a grocery-anchored retail property.  </w:t>
        <w:br/>
        <w:t xml:space="preserve"> – Industrial deals such as GITC (Savannah property) and a Boston deal (≈80% leased with prospects for the remaining 19%).  </w:t>
        <w:br/>
        <w:t xml:space="preserve">• Notable transactions:  </w:t>
        <w:br/>
        <w:t xml:space="preserve"> – I85 Logistics Center in SC: $40M, 100% leased (Vertiv), cap rate of 6.5%.  </w:t>
        <w:br/>
        <w:t xml:space="preserve"> – Peel Center and Montrose Collective in Houston: mixed-use center (retail dominant with some office, long-term lease with Live Nation).  </w:t>
        <w:br/>
        <w:t xml:space="preserve"> – Runway in LA/Playa Vista: $430M mixed-use acquisition with stabilized multifamily at top-of-market rents and retail anchored by Whole Foods; some retail leasing required.  </w:t>
        <w:br/>
        <w:t xml:space="preserve"> – Worship Center in London: office property, 100% leased, acquired at a 6% cap rate resulting in &gt;9% levered yield; first BREEAM Outstanding building marketed, reflecting superior environmental design.  </w:t>
        <w:br/>
        <w:t xml:space="preserve">• Financing details:  </w:t>
        <w:br/>
        <w:t xml:space="preserve"> – Mortgages are expected for Peel Center and Worship Center. For Worship Center, 5 lenders offered a margin ~1.35 with an all-in rate ~1.5–1.6 above base; in the UK, retail margins were ~1.65 at 55% LTV.  </w:t>
        <w:br/>
        <w:t xml:space="preserve"> – Some acquisitions (Montrose, Runway) were funded via the revolver, with DST proceeds used for pay downs; a recent capital raise enabled pursuit of larger deals (e.g., the $430M acquisition).  </w:t>
        <w:br/>
        <w:t xml:space="preserve">• Market dynamics: Competition varied—Montrose and Runway were competitive; Worship Center was acquired through a broken process with local broker help; GITC and Boston deals were marketed openly; competition for high-quality assets remains strong, though slightly less intense than earlier in the year.  </w:t>
        <w:br/>
        <w:t xml:space="preserve">• Portfolio quality: Mainly core assets, with a few core plus components. Upton (81% leased) shows redevelopment potential; Petal Center (88% leased) and Runway’s retail segment require repositioning; overall, any value-add components are integrated within larger deals rather than standalone.  </w:t>
        <w:br/>
        <w:t xml:space="preserve">• Outlook: Seasonal slowdown in transactions expected over summer, especially in Europe; optimism remains as easing tariffs and trade uncertainties should normalize volumes.  </w:t>
        <w:br/>
        <w:t xml:space="preserve">• Pipeline: Attractive opportunities are emerging, with broken processes offering compelling yields; Q3 is anticipated to see a temporary spike in LTV and increased press attention due to larger deals.  </w:t>
        <w:br/>
        <w:t>• Overall, the firm maintained steady performance and stable distribution, underpinned by prudent market dynamics and strategic acquisitions.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