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May 13, 2024, total duration (18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current REIT offering to both Ares REIT and Ares Industrial REIT from a publicly registered state registered vehicle to a private placement under 506B. There's no change as it relates to the fund strategy, investment exposure, a lot of the mechanics of the fund itself are the same. The only thing that's changing is that they are going to be a private placement at this point. This opens them up to a little bit more compliance leeway, albeit still subject to all of our Morgan Stanley sort of compliance controls that are in place. I will say existing investors can stay in the legacy public REIT offering, however it will be closed to new investment and the legacy investors can continue to drip in that offering. If those investors want to add on, they have to add on to the new private share class. With our suite or our menu of publicly state registered REIT offerings, we're hearing that the REITs are going to be lining up to come to us to do the same sort of transition away from the publicly registered and to the private REITs. In the last year, if we're thinking about S-credit or INCREF, the preference now is to launch the private REIT structure. The deck that I attached walks through the way we're sort of thinking about the transition, all of the different components that come into play as part of doing this. It also has the timeline, so Aries specifically being the first, they intend to announce next week on Wednesday by prospective supplement in form 8K that they intend to close the public REIT and they intend to launch a private REIT share class. Is that Grant? Yes it is. Grant, thank you for joining. We're just starting and talking about the Aries transition from public to private. So next week Aries intends to announce this on Wednesday. In terms of the timeline, they're going to take their last subscription in the legacy offering the public REIT structure for July 1st. They'll go through a cooling off period in the month of July and then they will launch the new private REIT shares on August 2nd, taking the first subscription September 3rd. As everyone can imagine, we have to reopen the agreements that we negotiated with them previously years ago. We're going through a number of OPS items we have to work through. In addition to them being the first public state registered REIT going through this transition, we will need to take this to ANPRC and to NPC to approve this sort of migration, if you will, or transition or pivot. We, as part of this, and as mentioned, Aries has told us there's no change to the underlying fund exposure in the fund itself. It's simply just a change in registration status, which changes a few separate mechanics in terms of who can invest, client eligibility, as well as concentration guidelines. When we take this initiative forward to ANPRC and NPC, I do think that the committees are going to lean on GEMA to understand if you're comfortable with this. So as part of this, I'd be happy to schedule a meeting for the group here with Aries to talk through any matters. I don't know to the extent we would have to refresh any due diligence, since we maintain ongoing due diligence. But hopefully that's a high enough level overview. And Christina, feel free to add anything that I may have missed that's important. I'll just run through the details. It's only like three calls to just get up to speed. So I'm just going to lay it out very clearly. The existing share classes, public share classes, will still exist. Any client can stay in the fund, but their drift will continue. They can't add on to it. Once that's turned off, there will be a 30-day quiet period. At that point, they're going to launch private share classes in the same vehicle. Every new investment will be in the private share classes. The difference in the private is that it's not public, so there's going to be no more websites, nothing like that. Clients have to be accredited investors through REG G. There's going to be no comp cap for financial advisor compensation. And the 8% liquid net worth requirement will go away. Just a quick question. In terms of like in the more immediate term, when you guys are thinking about bringing this to committee, and what is going to be asked of Gina to provide to the committee for whatever is going to be presented, just so we can sort of level foot on timing and deliverables? We don't have like a specific date yet. We're basically just reacting to this, right? Like this is what ARIES is doing, and what we're bringing to committee is just to say like, here's how we are going to handle it, and we would like the ability to make the new private share classes available. So that's all we're asking of committee. We're just explaining what's different between what they've already approved and what we're asking them to allow us to make available. Steven, I don't think we have a committee date yet, right? We're still in the process of like, as we're doing today, like getting everyone comfortable and just like sharing what's going on. Legal has been very, very involved, but we don't have a committee date yet, but I would assume it definitely has to happen before we want to make the share classes available on, I guess, August 1st, and ideally it would be much sooner than that. Okay, so going back to that, one question I had is, if I was in the committee, why are they doing this? Is this just because of the ComCap? They're doing it because they said like, basically the environment and industry is moving in this direction. They said the way they phrased it is like, the cost-benefit analysis associated with conducting a publicly registered or a private offering of shares has shifted in favor of the private offering. So the reason we list on the summary page are that the regulatory environment surrounding the blue sky requirements continues to increase, which I think is entirely fair. Like, we've seen that. It's a burden for them to have to go state by state and file. And the reason, right, originally a lot of these managers went in this direction is because they're like, oh, we can go sub-accredited investor standard. But the reality is most firms that they work with require the accredited investor standard anyway, and we've done, we've looked at the numbers, and even at places like Morgan Sully where we do technically allow a sub-accredited investor, only 1% of investors actually make up the sub-accredited investor. So like, that's not really a benefit, or at least it hasn't played out in the way that they had initially thought it would. Okay. The other thing that they didn't mention is that there's a... There's been a few articles more or less, you know, kind of poking at firms doing this to get around the comp cap, right? That's why I mentioned it. I would probably say it's broader than comp cap. What's that? I would say it's broader than comp cap. As Christina mentioned, it's the entire sort of cost-benefit analysis surrounding do you go the state route or do you go federal? One example that sort of hit home for Morgan Stanley was Enrete. When we onboarded Enrete, there was an issue that the state of Ohio was imposing on Invesco that actually delayed the launch for almost six months. And so that was one state that could hold up a fund launch, whereas with all the states, anyone can have varying degrees of compliance measures, and it's just becoming more and more onerous to keep up with all those different rules and regulations. And so I think that's why asset managers are opting to go the private route, and we've certainly seen that with the new offerings that are coming our way. No one seems to be electing to go the state route, even with new offerings now. Yeah, great. If we're being honest, I think that's probably one of the reasons they started having this conversation, right? Like, FAA and clients are complaining about the ComCap and the 8% requirement. But I do think the story around it is actually, my opinion is that it's fair, and we've talked to legal about it. I think they do have reasons and an argument to be converting. And I think Stephen's point is really important. It's that you don't see anyone launching these public funds anymore because of all these reasons. And the ComCap, although it is client benefit, we've already proved many, many times that we're very comfortable offering funds without a ComCap. We're comfortable and obviously we've cleared this with legal and everyone. But again... No, no, no, no, no, no, no, no, no, no, no, no, no, no, no, no, no, no, no, no, no, no, no, no, no, no, no, no, no, no, no, no, no, no, no, no, no, no, no, no, no, no, no, no, no, no, no, no, no, no, no, no, no, no, no, no, no, no, no, no, no, no, no, no, no, no, by the way, we are not saying, hey, we told Aries to convert for all these reasons. Like they came to us and said, here's our plan, we're converting on this date. So our options are, we no longer make the fund available or the strategy available, or we offer the private share. Those are our two options to say. Okay, that's fair. Can you guys, so just from the IDD perspective, just given that it was the state regulated products with GMA started, stopped putting out the publishing the IDD memo updates to the 3DR, if that would change with this conversion? Wait, sorry, Dana, ask that again. So you know how we usually post GMA profiles to the 3DR and then update them for the, I guess, let's say, as an example, interval funds or the private REITs? We stopped doing it for the non-traded REITs such as like BREIT and all the other equity NTRs given the state regulation. They were considered to be a state regulated product. So we've been asked not to publish any investment due to reports. Oh, yeah, I mean, I'm sure that will change. It would make sense, like we could all get on the phone and talk about it, but it sounds like that would change here. So that would be a change in sort of our process internally in terms of updating the report and posting to 3DR regardless of the fact that we're going to have both share classes on? So technically the public share class will like exist, but you won't be able to buy it here or anywhere. Got it, got it. But the DRIP will be available. Yeah, exactly. If you're a client, you can keep your existing position basically. We're not going to force anyone to convert or redeem or anything like that. Okay. Any other client experience impact that this might have in the short term or is this just like a flip the switch? On the upside, it's definitely different. So like today, right, we have two different sub-docs. One is like a non-traded read sub-doc and one is like private fund sub-doc. And so like Aries is going to pivot to use the private fund sub-doc, so they're reviewing that now. There's also the rule today about like we have to be strict about clients submitting docs five days before the end of the month because we need those five days to get clients that are coming in that like perspective or whatever they call it. Like we have like a monthly perspective supplement that they do. And so there's things like that that we had to change our systems to accommodate these non-traded reads. And what we're saying is they're just going to start using all of the processes we already use today for our private reads. So luckily we don't have to come up with anything new or different, but we will be changing a lot, lots of things about our process. Like the way we distribute materials like today, the marketing deck is embedded within the offering kit. So there's all those crazy rules about like you have to get the full perspective when you look at the marketing deck. That's not a thing in non-Blue Sky. So like all of those types of things will change. And one other thing to add I think is initially we thought Aries was coming to us and saying that they wanted to essentially convert the existing share class to private. It's not a true conversion because the legacy public share class will remain. It will be closed and allow for drip only. But we're essentially just turning off a share class and launching new private share classes all within the same fund vehicle. So when we set up the new share class, we'll set it up as we do our other private read offerings like we did last year with N-CREF or S-CREDIT. It's such a good question. And Dana, I didn't even think of that. Are there other things that you all do differently for our non-traded REITs than our private REITs? Aside from the IDD report, no, not really. Yeah. Okay. Well, that's good. So yeah, the processes are the same as just that report. I'm actually finding out about this like recently with some other separate process. But yeah, that's just some additional work that we'll need to do. So nothing really changes on the IDD side, so. Okay. And Christina, out of curiosity, are you expecting this to happen slowly for some of the other state registered type products like BDCs as well? So Blackstone, Invesco, FS, Nuveen have already approached us about this. Blackstone wants to do it soon. I think they're going to actually do a 506C, which is different than what we're talking about here. We can talk about that. I think, who do you think would probably be closest to that? Invesco, maybe? Stephen? Yeah, I would say Invesco. I do worry that next week when this announcement comes out, it is going to put everybody on alert that they need to push forward quicker than they may have been anticipating. I think everybody is sort of aware that everyone on the street is going to be doing this. I don't know that they know it's starting next week. Yeah. And 506C, that's the method that they use to verify the investor's net worth, correct, in income? Is that? The options are 506B and 506C. B is like any private fund that we offer today through Reg D. It's pretty simple. And we just use our Reg DC system and confirm their client as a credit investor. 506C is a general solicitation, right? So Blackstone wants to do that because they want to be able to talk about B-REIT because it's such a huge part of their business. And they talk about it publicly all the time. They want to continue being able to do that. And you can't do that if it's a private offering. So the 506C allows for that general solicitation. Like all this documentation from the underlying investor, like passports and utility statements, I thought that was like an issue when it was done, general solicitation. Can we handle that? Just out of curiosity. Great question. So Blackstone brought this up like a year ago, actually, and there was a whole tech build around it. But good news is that basically it's the asset manager taking on the risk. So like even though we say that we do a check, what we're doing is we're just going to explain what our system can do and what our system can do is tell you if a client holds a million dollars at Morgan Stanley minus any liabilities that we're aware of. Obviously, that's not perfect, right? There might be liabilities outside Morgan Stanley that we don't know about. But all we can do is say like, here's the information we'll provide you. We will tell you if a client has a million dollars here at Morgan Stanley minus any liabilities. And then it's up to the asset manager to see if they're comfortable with that. So we do have a tech build in place to do this. Weirdly, this was brought up a year ago with Blackstone and we did build the tech capability, but we never turned it on because candidly, I think with the theory redemptions and everything, they just had other stuff to deal with. Gotcha. Unfortunately, I've got to hop. Not sure if there's anything else, but if you guys need me, I'm available. Maybe what we'll do, Steven, on our next call, whenever we talk to like legal risk compliance again, whether it's like a pre-empt or C or whatever, let's just confirm that like committee doesn't expect anything specific from the FEMA team. I mean, there's nothing changing about the underlying fund or the strategy or anything or the team making the investment decision. So like I can't imagine anything's needed, but let's just ask specifically to make sure that they're not expecting anything from FEMA. Yep. I have that on my to-do list. I had an initial conversation with Peter on what his expectations were, but I need to circle back to that and see. And I agree. I think legal compliance should also have a view. And it may just be where we provide refreshed IDD ODD reports, but it's not the full presentation. Okay. I'm out. Thanks. Thanks, everyone. Thank you all.</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 current REIT offering is transitioning from both Ares REIT and Ares Industrial REIT, from a publicly registered, state-registered vehicle to a private placement under 506B. There is no change in the fund strategy, investment exposure, or many of the mechanics of the fund itself. The only change is that they will now be a private placement. This allows for more compliance flexibility, while still being subject to Morgan Stanley's compliance controls. Existing investors can remain in the legacy public REIT offering, which will be closed to new investment, but they can continue to participate in the dividend reinvestment plan (DRIP) within that offering. If those investors wish to make additional investments, they must do so in the new private share class.</w:t>
        <w:br/>
        <w:br/>
        <w:t>They have a suite of publicly state-registered REIT offerings, and it's anticipated that other REITs will follow suit in transitioning from publicly registered to private REITs. In the last year, there has been a preference to launch private REIT structures, such as S-credit or INCREF. Ares intends to announce the closure of the public REIT and the launch of a private REIT share class next week on Wednesday via a prospective supplement in Form 8-K. They will accept the last subscription in the legacy offering on July 1st, have a cooling-off period in July, and then launch the new private REIT shares on August 2nd, with the first subscription on September 3rd.</w:t>
        <w:br/>
        <w:br/>
        <w:t>They need to reopen agreements previously negotiated with Ares and address a number of operational items. The transition will require approval from ANPRC and NPC. There is no change to the underlying fund exposure; it is simply a change in registration status, affecting client eligibility and concentration guidelines.</w:t>
        <w:br/>
        <w:br/>
        <w:t>The existing public share classes will still exist for current clients, but all new investments will be in the private share classes. The private share classes will not be publicly advertised, and clients must be accredited investors through Regulation D. There will be no compensation cap for financial advisor compensation, and the 8% liquid net worth requirement will be removed.</w:t>
        <w:br/>
        <w:br/>
        <w:t>They do not have a specific committee date yet, as they are still in the process of getting everyone comfortable with the changes. Legal has been very involved, but the committee date must be set before making the new share classes available, ideally much sooner than August 1st.</w:t>
        <w:br/>
        <w:br/>
        <w:t>The transition is happening because the cost-benefit analysis of conducting a publicly registered versus a private offering has shifted in favor of the private offering. The regulatory environment, particularly the blue sky requirements, has become increasingly burdensome. Most firms they work with require the accredited investor standard anyway, and the reality is that the sub-accredited investor standard has not been as beneficial as initially thought.</w:t>
        <w:br/>
        <w:br/>
        <w:t>Asset managers are opting to go the private route, and new offerings are not electing to go the state route. The transition is not just about the compensation cap; it's about the overall cost-benefit analysis and the challenges of complying with various state regulations.</w:t>
        <w:br/>
        <w:br/>
        <w:t>In terms of client experience, the transition will involve changes to documentation and processes, but the underlying investment strategy and team remain the same. They will need to update internal processes, such as how they distribute materials and handle documentation. The legacy public share class will remain for existing clients but will be closed to new investments, allowing only for DRIP.</w:t>
        <w:br/>
        <w:br/>
        <w:t>They will discuss whether there will be any changes needed for the IDD reports and other internal processes. Blackstone and other firms have also approached them about transitioning their state-registered products to private offerings. Blackstone is considering a 506C offering, which allows for general solicitation but requires more documentation from investors.</w:t>
        <w:br/>
        <w:br/>
        <w:t>They will confirm with legal, risk, and compliance whether anything specific is expected from the GEMA team, given that there are no changes to the underlying fund or strategy. They may provide refreshed IDD ODD reports but not a full presentation.</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Ares REIT and Ares Industrial REIT are transitioning from publicly registered, state-registered vehicles to a private placement under 506B.</w:t>
        <w:br/>
        <w:t>- No change in fund strategy, investment exposure, or mechanics, except for the transition to a private placement.</w:t>
        <w:br/>
        <w:t>- Existing investors can stay in the public REIT, which will close to new investment but continue with DRIP.</w:t>
        <w:br/>
        <w:t>- New investments must be made in the new private share class.</w:t>
        <w:br/>
        <w:t>- Other REITs may transition from public to private following Ares' lead.</w:t>
        <w:br/>
        <w:t>- Preference for private REIT structures like S-credit or INCREF has increased.</w:t>
        <w:br/>
        <w:t>- Closure of public REIT and launch of private REIT share class to be announced next Wednesday via Form 8-K.</w:t>
        <w:br/>
        <w:t>- Last subscription in legacy offering on July 1st, cooling-off in July, new private REIT shares launch on August 2nd, first subscription on September 3rd.</w:t>
        <w:br/>
        <w:t>- Transition requires approval from ANPRC and NPC.</w:t>
        <w:br/>
        <w:t>- No change to underlying fund exposure, affects client eligibility and concentration guidelines.</w:t>
        <w:br/>
        <w:t>- New investments in private share classes, which require clients to be accredited investors per Regulation D.</w:t>
        <w:br/>
        <w:t>- No compensation cap for financial advisor compensation, 8% liquid net worth requirement removed.</w:t>
        <w:br/>
        <w:t>- Committee date for new share classes not set, but needed before August 1st.</w:t>
        <w:br/>
        <w:t>- Transition due to cost-benefit analysis favoring private offerings over public due to regulatory burdens.</w:t>
        <w:br/>
        <w:t>- Asset managers prefer private offerings; new offerings not going the state route.</w:t>
        <w:br/>
        <w:t>- Client experience changes involve documentation and process updates, but investment strategy and team remain the same.</w:t>
        <w:br/>
        <w:t>- Legacy public share class remains for existing clients, closed to new investments.</w:t>
        <w:br/>
        <w:t>- IDD reports and internal processes may need updates.</w:t>
        <w:br/>
        <w:t>- Blackstone and other firms considering transitioning to private offerings, with Blackstone looking at a 506C offering.</w:t>
        <w:br/>
        <w:t>- Legal, risk, and compliance to confirm if any specific actions are needed from the GEMA team.</w:t>
        <w:br/>
        <w:t>- Refreshed IDD ODD reports may be provided, but not a full presentation.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